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3.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contextualSpacing/>
        <w:ind w:firstLine="0"/>
        <w:jc w:val="center"/>
        <w:spacing w:line="240" w:lineRule="auto"/>
        <w:shd w:val="clear" w:color="auto" w:fill="ffffff"/>
        <w:tabs>
          <w:tab w:val="left" w:pos="851" w:leader="none"/>
          <w:tab w:val="left" w:pos="1560" w:leader="none"/>
          <w:tab w:val="left" w:pos="3148" w:leader="none"/>
          <w:tab w:val="left" w:pos="6926" w:leader="none"/>
        </w:tabs>
        <w:rPr>
          <w:color w:val="000000"/>
          <w:sz w:val="24"/>
          <w:szCs w:val="24"/>
        </w:rPr>
      </w:pPr>
      <w:r/>
      <w:bookmarkStart w:id="0" w:name="_GoBack"/>
      <w:r/>
      <w:bookmarkEnd w:id="0"/>
      <w:r>
        <w:rPr>
          <w:color w:val="000000"/>
          <w:sz w:val="24"/>
          <w:szCs w:val="24"/>
        </w:rPr>
        <w:t xml:space="preserve">Договор подряда № __________</w:t>
      </w:r>
      <w:r>
        <w:rPr>
          <w:color w:val="000000"/>
          <w:sz w:val="24"/>
          <w:szCs w:val="24"/>
        </w:rPr>
      </w:r>
      <w:r>
        <w:rPr>
          <w:color w:val="000000"/>
          <w:sz w:val="24"/>
          <w:szCs w:val="24"/>
        </w:rPr>
      </w:r>
    </w:p>
    <w:p>
      <w:pPr>
        <w:contextualSpacing/>
        <w:ind w:firstLine="851"/>
        <w:jc w:val="center"/>
        <w:spacing w:line="240" w:lineRule="auto"/>
        <w:shd w:val="clear" w:color="auto" w:fill="ffffff"/>
        <w:tabs>
          <w:tab w:val="left" w:pos="851" w:leader="none"/>
          <w:tab w:val="left" w:pos="1560" w:leader="none"/>
          <w:tab w:val="left" w:pos="3148" w:leader="none"/>
          <w:tab w:val="left" w:pos="6926" w:leader="none"/>
        </w:tabs>
        <w:rPr>
          <w:color w:val="000000"/>
          <w:sz w:val="24"/>
          <w:szCs w:val="24"/>
        </w:rPr>
      </w:pPr>
      <w:r>
        <w:rPr>
          <w:color w:val="000000"/>
          <w:sz w:val="24"/>
          <w:szCs w:val="24"/>
        </w:rPr>
      </w:r>
      <w:r>
        <w:rPr>
          <w:color w:val="000000"/>
          <w:sz w:val="24"/>
          <w:szCs w:val="24"/>
        </w:rPr>
      </w:r>
      <w:r>
        <w:rPr>
          <w:color w:val="000000"/>
          <w:sz w:val="24"/>
          <w:szCs w:val="24"/>
        </w:rPr>
      </w:r>
    </w:p>
    <w:p>
      <w:pPr>
        <w:contextualSpacing/>
        <w:ind w:firstLine="0"/>
        <w:spacing w:line="240" w:lineRule="auto"/>
        <w:shd w:val="clear" w:color="auto" w:fill="ffffff"/>
        <w:tabs>
          <w:tab w:val="left" w:pos="851" w:leader="none"/>
          <w:tab w:val="right" w:pos="993" w:leader="none"/>
          <w:tab w:val="left" w:pos="1560" w:leader="none"/>
        </w:tabs>
        <w:rPr>
          <w:color w:val="000000"/>
          <w:sz w:val="24"/>
          <w:szCs w:val="24"/>
        </w:rPr>
      </w:pPr>
      <w:r>
        <w:rPr>
          <w:color w:val="000000"/>
          <w:sz w:val="24"/>
          <w:szCs w:val="24"/>
        </w:rPr>
        <w:t xml:space="preserve">г. Хабаровск</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 xml:space="preserve">                                                «___» __________2026 г.</w:t>
      </w:r>
      <w:r>
        <w:rPr>
          <w:color w:val="000000"/>
          <w:sz w:val="24"/>
          <w:szCs w:val="24"/>
        </w:rPr>
      </w:r>
      <w:r>
        <w:rPr>
          <w:color w:val="000000"/>
          <w:sz w:val="24"/>
          <w:szCs w:val="24"/>
        </w:rPr>
      </w:r>
    </w:p>
    <w:p>
      <w:pPr>
        <w:contextualSpacing/>
        <w:ind w:firstLine="851"/>
        <w:spacing w:line="240" w:lineRule="auto"/>
        <w:shd w:val="clear" w:color="auto" w:fill="ffffff"/>
        <w:tabs>
          <w:tab w:val="left" w:pos="851" w:leader="none"/>
          <w:tab w:val="left" w:pos="1560" w:leader="none"/>
          <w:tab w:val="right" w:pos="9639" w:leader="none"/>
        </w:tabs>
        <w:rPr>
          <w:color w:val="000000"/>
          <w:sz w:val="24"/>
          <w:szCs w:val="24"/>
        </w:rPr>
      </w:pPr>
      <w:r>
        <w:rPr>
          <w:color w:val="000000"/>
          <w:sz w:val="24"/>
          <w:szCs w:val="24"/>
        </w:rPr>
      </w:r>
      <w:r>
        <w:rPr>
          <w:color w:val="000000"/>
          <w:sz w:val="24"/>
          <w:szCs w:val="24"/>
        </w:rPr>
      </w:r>
      <w:r>
        <w:rPr>
          <w:color w:val="000000"/>
          <w:sz w:val="24"/>
          <w:szCs w:val="24"/>
        </w:rPr>
      </w:r>
    </w:p>
    <w:p>
      <w:pPr>
        <w:contextualSpacing/>
        <w:ind w:firstLine="709"/>
        <w:spacing w:line="240" w:lineRule="auto"/>
        <w:shd w:val="clear" w:color="auto" w:fill="ffffff"/>
        <w:tabs>
          <w:tab w:val="left" w:pos="709" w:leader="none"/>
        </w:tabs>
        <w:rPr>
          <w:sz w:val="24"/>
          <w:szCs w:val="24"/>
        </w:rPr>
      </w:pPr>
      <w:r>
        <w:rPr>
          <w:sz w:val="24"/>
          <w:szCs w:val="24"/>
        </w:rPr>
        <w:t xml:space="preserve">Акционерное общество «Дальневосточная генерирующая компания» (АО «ДГК»), именуемое в дальнейшем «Заказчик», в лице _____, действующего на основании Устава, с одной стороны, и ____________, именуемое в дальнейшем «</w:t>
      </w:r>
      <w:r>
        <w:rPr>
          <w:sz w:val="24"/>
          <w:szCs w:val="24"/>
        </w:rPr>
        <w:t xml:space="preserve">Подрядчик», в лице _______, действующего на основании _____ с другой стороны,</w:t>
      </w:r>
      <w:r>
        <w:t xml:space="preserve"> </w:t>
      </w:r>
      <w:r>
        <w:rPr>
          <w:sz w:val="24"/>
          <w:szCs w:val="24"/>
        </w:rPr>
        <w:t xml:space="preserve">совместно в дальнейшем именуемые «Стороны», а по отдельности – «Сторона», по результатам проведенной Заказчиком конкурентной процедуры по лоту №11002006-РЕМ ПРОД-2026-ДГК и на основании Протокола о результатах №____от___ года, заключили настоящий догов</w:t>
      </w:r>
      <w:r>
        <w:rPr>
          <w:sz w:val="24"/>
          <w:szCs w:val="24"/>
        </w:rPr>
        <w:t xml:space="preserve">ор (далее – «Договор») о нижеследующем: </w:t>
      </w:r>
      <w:r>
        <w:rPr>
          <w:sz w:val="24"/>
          <w:szCs w:val="24"/>
        </w:rPr>
      </w:r>
      <w:r>
        <w:rPr>
          <w:sz w:val="24"/>
          <w:szCs w:val="24"/>
        </w:rPr>
      </w:r>
    </w:p>
    <w:p>
      <w:pPr>
        <w:contextualSpacing/>
        <w:ind w:firstLine="709"/>
        <w:spacing w:line="240" w:lineRule="auto"/>
        <w:shd w:val="clear" w:color="auto" w:fill="ffffff"/>
        <w:tabs>
          <w:tab w:val="left" w:pos="709" w:leader="none"/>
        </w:tabs>
        <w:rPr>
          <w:sz w:val="24"/>
          <w:szCs w:val="24"/>
        </w:rPr>
      </w:pPr>
      <w:r>
        <w:rPr>
          <w:sz w:val="24"/>
          <w:szCs w:val="24"/>
        </w:rPr>
      </w:r>
      <w:r>
        <w:rPr>
          <w:sz w:val="24"/>
          <w:szCs w:val="24"/>
        </w:rPr>
      </w:r>
      <w:r>
        <w:rPr>
          <w:sz w:val="24"/>
          <w:szCs w:val="24"/>
        </w:rPr>
      </w:r>
    </w:p>
    <w:p>
      <w:pPr>
        <w:ind w:firstLine="0"/>
        <w:jc w:val="center"/>
        <w:spacing w:line="240" w:lineRule="auto"/>
        <w:shd w:val="clear" w:color="auto" w:fill="ffffff"/>
        <w:tabs>
          <w:tab w:val="left" w:pos="284" w:leader="none"/>
          <w:tab w:val="left" w:pos="851" w:leader="none"/>
          <w:tab w:val="left" w:pos="1560" w:leader="none"/>
        </w:tabs>
        <w:rPr>
          <w:sz w:val="24"/>
          <w:szCs w:val="24"/>
        </w:rPr>
      </w:pPr>
      <w:r>
        <w:rPr>
          <w:sz w:val="24"/>
          <w:szCs w:val="24"/>
        </w:rPr>
        <w:t xml:space="preserve">Термины и определения</w:t>
      </w:r>
      <w:r>
        <w:rPr>
          <w:sz w:val="24"/>
          <w:szCs w:val="24"/>
        </w:rPr>
      </w:r>
      <w:r>
        <w:rPr>
          <w:sz w:val="24"/>
          <w:szCs w:val="24"/>
        </w:rPr>
      </w:r>
    </w:p>
    <w:p>
      <w:pPr>
        <w:pStyle w:val="1064"/>
        <w:contextualSpacing/>
        <w:ind w:firstLine="851"/>
        <w:spacing w:line="240" w:lineRule="auto"/>
        <w:tabs>
          <w:tab w:val="left" w:pos="851" w:leader="none"/>
          <w:tab w:val="left" w:pos="1560" w:leader="none"/>
        </w:tabs>
        <w:rPr>
          <w:color w:val="auto"/>
        </w:rPr>
      </w:pPr>
      <w:r>
        <w:rPr>
          <w:color w:val="auto"/>
        </w:rPr>
        <w:t xml:space="preserve">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w:t>
      </w:r>
      <w:r>
        <w:rPr>
          <w:color w:val="auto"/>
        </w:rPr>
        <w:t xml:space="preserve">указано в Договоре:</w:t>
      </w:r>
      <w:r>
        <w:rPr>
          <w:color w:val="auto"/>
        </w:rPr>
      </w:r>
      <w:r>
        <w:rPr>
          <w:color w:val="auto"/>
        </w:rPr>
      </w:r>
    </w:p>
    <w:p>
      <w:pPr>
        <w:pStyle w:val="1080"/>
        <w:ind w:firstLine="851"/>
        <w:spacing w:line="240" w:lineRule="auto"/>
        <w:tabs>
          <w:tab w:val="left" w:pos="851" w:leader="none"/>
          <w:tab w:val="left" w:pos="1560" w:leader="none"/>
        </w:tabs>
        <w:rPr>
          <w:spacing w:val="-6"/>
          <w:lang w:eastAsia="en-US"/>
        </w:rPr>
      </w:pPr>
      <w:r>
        <w:rPr>
          <w:spacing w:val="-6"/>
          <w:lang w:eastAsia="en-US"/>
        </w:rPr>
        <w:t xml:space="preserve">«Акт КС-2», «Справка КС-3» – 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spacing w:val="-6"/>
          <w:lang w:eastAsia="en-US"/>
        </w:rPr>
      </w:r>
      <w:r>
        <w:rPr>
          <w:spacing w:val="-6"/>
          <w:lang w:eastAsia="en-US"/>
        </w:rPr>
      </w:r>
    </w:p>
    <w:p>
      <w:pPr>
        <w:contextualSpacing/>
        <w:ind w:firstLine="851"/>
        <w:spacing w:line="240" w:lineRule="auto"/>
        <w:tabs>
          <w:tab w:val="left" w:pos="851" w:leader="none"/>
          <w:tab w:val="left" w:pos="1560" w:leader="none"/>
        </w:tabs>
        <w:rPr>
          <w:sz w:val="24"/>
          <w:szCs w:val="24"/>
        </w:rPr>
      </w:pPr>
      <w:r>
        <w:rPr>
          <w:sz w:val="24"/>
          <w:szCs w:val="24"/>
          <w:lang w:eastAsia="en-US"/>
        </w:rPr>
        <w:t xml:space="preserve">«Акт ОС-3» – до</w:t>
      </w:r>
      <w:r>
        <w:rPr>
          <w:sz w:val="24"/>
          <w:szCs w:val="24"/>
          <w:lang w:eastAsia="en-US"/>
        </w:rPr>
        <w:t xml:space="preserve">кумент, оформляемый по унифицированной форме № ОС-3 «А</w:t>
      </w:r>
      <w:r>
        <w:rPr>
          <w:sz w:val="24"/>
          <w:szCs w:val="24"/>
        </w:rPr>
        <w:t xml:space="preserve">кт о приеме-сдаче отремонтированных, реконструированных, модернизированных объектов основных средств», утвержденной Постановлением Госкомстата РФ от 21.01.2003 № 7. </w:t>
      </w:r>
      <w:r>
        <w:rPr>
          <w:sz w:val="24"/>
          <w:szCs w:val="24"/>
        </w:rPr>
      </w:r>
      <w:r>
        <w:rPr>
          <w:sz w:val="24"/>
          <w:szCs w:val="24"/>
        </w:rPr>
      </w:r>
    </w:p>
    <w:p>
      <w:pPr>
        <w:pStyle w:val="1080"/>
        <w:ind w:firstLine="851"/>
        <w:spacing w:line="240" w:lineRule="auto"/>
        <w:shd w:val="clear" w:color="auto" w:fill="ffffff"/>
        <w:widowControl w:val="off"/>
        <w:tabs>
          <w:tab w:val="left" w:pos="567" w:leader="none"/>
          <w:tab w:val="left" w:pos="851" w:leader="none"/>
          <w:tab w:val="left" w:pos="1560" w:leader="none"/>
        </w:tabs>
        <w:rPr>
          <w:spacing w:val="-2"/>
          <w:lang w:eastAsia="en-US"/>
        </w:rPr>
      </w:pPr>
      <w:r>
        <w:rPr>
          <w:lang w:eastAsia="en-US"/>
        </w:rPr>
        <w:t xml:space="preserve"> </w:t>
      </w:r>
      <w:r>
        <w:rPr>
          <w:spacing w:val="-2"/>
          <w:lang w:eastAsia="en-US"/>
        </w:rPr>
        <w:t xml:space="preserve">«Гарантийный срок»</w:t>
      </w:r>
      <w:r>
        <w:rPr>
          <w:spacing w:val="-2"/>
        </w:rPr>
        <w:t xml:space="preserve"> </w:t>
      </w:r>
      <w:r>
        <w:rPr>
          <w:spacing w:val="-2"/>
          <w:lang w:eastAsia="en-US"/>
        </w:rPr>
        <w:t xml:space="preserve">– период, в тече</w:t>
      </w:r>
      <w:r>
        <w:rPr>
          <w:spacing w:val="-2"/>
          <w:lang w:eastAsia="en-US"/>
        </w:rPr>
        <w:t xml:space="preserve">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w:t>
      </w:r>
      <w:r>
        <w:rPr>
          <w:spacing w:val="-2"/>
          <w:lang w:eastAsia="en-US"/>
        </w:rPr>
        <w:t xml:space="preserve">а свой счет. Гарантийный срок, если иное прямо не предусмотрено Договором, распространяется на все составляющие Результата Работ.</w:t>
      </w:r>
      <w:r>
        <w:rPr>
          <w:spacing w:val="-2"/>
          <w:lang w:eastAsia="en-US"/>
        </w:rPr>
      </w:r>
      <w:r>
        <w:rPr>
          <w:spacing w:val="-2"/>
          <w:lang w:eastAsia="en-US"/>
        </w:rPr>
      </w:r>
    </w:p>
    <w:p>
      <w:pPr>
        <w:pStyle w:val="1080"/>
        <w:ind w:firstLine="851"/>
        <w:spacing w:line="240" w:lineRule="auto"/>
        <w:shd w:val="clear" w:color="auto" w:fill="ffffff"/>
        <w:widowControl w:val="off"/>
        <w:tabs>
          <w:tab w:val="left" w:pos="567" w:leader="none"/>
          <w:tab w:val="left" w:pos="851" w:leader="none"/>
          <w:tab w:val="left" w:pos="1560" w:leader="none"/>
        </w:tabs>
        <w:rPr>
          <w:spacing w:val="-2"/>
          <w:lang w:eastAsia="en-US"/>
        </w:rPr>
      </w:pPr>
      <w:r>
        <w:rPr>
          <w:spacing w:val="-2"/>
          <w:lang w:eastAsia="en-US"/>
        </w:rPr>
        <w:t xml:space="preserve"> «Договор» – настоящий договор, подписанный Заказчиком и Подрядчиком, включая все Приложения к нему, а также дополнительные со</w:t>
      </w:r>
      <w:r>
        <w:rPr>
          <w:spacing w:val="-2"/>
          <w:lang w:eastAsia="en-US"/>
        </w:rPr>
        <w:t xml:space="preserve">глашения к Договору при условии, что они заключены надлежащим образом, и из них явно следует, что они составляют часть Договора.</w:t>
      </w:r>
      <w:r>
        <w:rPr>
          <w:spacing w:val="-2"/>
          <w:lang w:eastAsia="en-US"/>
        </w:rPr>
      </w:r>
      <w:r>
        <w:rPr>
          <w:spacing w:val="-2"/>
          <w:lang w:eastAsia="en-US"/>
        </w:rPr>
      </w:r>
    </w:p>
    <w:p>
      <w:pPr>
        <w:pStyle w:val="1080"/>
        <w:ind w:firstLine="851"/>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«Исполнительн</w:t>
      </w:r>
      <w:bookmarkStart w:id="1" w:name="OCRUncertain148"/>
      <w:r>
        <w:rPr>
          <w:lang w:eastAsia="en-US"/>
        </w:rPr>
        <w:t xml:space="preserve">а</w:t>
      </w:r>
      <w:bookmarkEnd w:id="1"/>
      <w:r>
        <w:rPr>
          <w:lang w:eastAsia="en-US"/>
        </w:rPr>
        <w:t xml:space="preserve">я док</w:t>
      </w:r>
      <w:bookmarkStart w:id="2" w:name="OCRUncertain149"/>
      <w:r>
        <w:rPr>
          <w:lang w:eastAsia="en-US"/>
        </w:rPr>
        <w:t xml:space="preserve">у</w:t>
      </w:r>
      <w:bookmarkEnd w:id="2"/>
      <w:r>
        <w:rPr>
          <w:lang w:eastAsia="en-US"/>
        </w:rPr>
        <w:t xml:space="preserve">м</w:t>
      </w:r>
      <w:bookmarkStart w:id="3" w:name="OCRUncertain150"/>
      <w:r>
        <w:rPr>
          <w:lang w:eastAsia="en-US"/>
        </w:rPr>
        <w:t xml:space="preserve">е</w:t>
      </w:r>
      <w:bookmarkEnd w:id="3"/>
      <w:r>
        <w:rPr>
          <w:lang w:eastAsia="en-US"/>
        </w:rPr>
        <w:t xml:space="preserve">нтац</w:t>
      </w:r>
      <w:bookmarkStart w:id="4" w:name="OCRUncertain151"/>
      <w:r>
        <w:rPr>
          <w:lang w:eastAsia="en-US"/>
        </w:rPr>
        <w:t xml:space="preserve">и</w:t>
      </w:r>
      <w:bookmarkEnd w:id="4"/>
      <w:r>
        <w:rPr>
          <w:lang w:eastAsia="en-US"/>
        </w:rPr>
        <w:t xml:space="preserve">я» – совокупность текстовых и графических документов и материалов, оформляемых в процессе выполнения</w:t>
      </w:r>
      <w:r>
        <w:rPr>
          <w:lang w:eastAsia="en-US"/>
        </w:rPr>
        <w:t xml:space="preserve"> Работ, отражающих процесс производства Работ,</w:t>
      </w:r>
      <w:r>
        <w:t xml:space="preserve"> </w:t>
      </w:r>
      <w:r>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r>
        <w:rPr>
          <w:lang w:eastAsia="en-US"/>
        </w:rPr>
      </w:r>
      <w:r>
        <w:rPr>
          <w:lang w:eastAsia="en-US"/>
        </w:rPr>
      </w:r>
    </w:p>
    <w:p>
      <w:pPr>
        <w:pStyle w:val="1080"/>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К Исполнительной документации относятся:</w:t>
      </w:r>
      <w:r>
        <w:t xml:space="preserve"> </w:t>
      </w:r>
      <w:r>
        <w:rPr>
          <w:lang w:eastAsia="en-US"/>
        </w:rPr>
        <w:tab/>
      </w:r>
      <w:r>
        <w:rPr>
          <w:lang w:eastAsia="en-US"/>
        </w:rPr>
      </w:r>
      <w:r>
        <w:rPr>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lang w:eastAsia="en-US"/>
        </w:rPr>
      </w:pPr>
      <w:r>
        <w:rPr>
          <w:sz w:val="24"/>
          <w:szCs w:val="24"/>
          <w:lang w:eastAsia="en-US"/>
        </w:rPr>
        <w:t xml:space="preserve">- журналы входного и операционного контроля </w:t>
      </w:r>
      <w:r>
        <w:rPr>
          <w:sz w:val="24"/>
          <w:szCs w:val="24"/>
          <w:lang w:eastAsia="en-US"/>
        </w:rPr>
        <w:t xml:space="preserve">качества материалов;</w:t>
      </w:r>
      <w:r>
        <w:rPr>
          <w:sz w:val="24"/>
          <w:szCs w:val="24"/>
          <w:lang w:eastAsia="en-US"/>
        </w:rPr>
      </w:r>
      <w:r>
        <w:rPr>
          <w:sz w:val="24"/>
          <w:szCs w:val="24"/>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lang w:eastAsia="en-US"/>
        </w:rPr>
      </w:pPr>
      <w:r>
        <w:rPr>
          <w:sz w:val="24"/>
          <w:szCs w:val="24"/>
          <w:lang w:eastAsia="en-US"/>
        </w:rPr>
        <w:t xml:space="preserve">-акт освидетельствования скрытых работ;</w:t>
      </w:r>
      <w:r>
        <w:rPr>
          <w:sz w:val="24"/>
          <w:szCs w:val="24"/>
          <w:lang w:eastAsia="en-US"/>
        </w:rPr>
      </w:r>
      <w:r>
        <w:rPr>
          <w:sz w:val="24"/>
          <w:szCs w:val="24"/>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lang w:eastAsia="en-US"/>
        </w:rPr>
      </w:pPr>
      <w:r>
        <w:rPr>
          <w:sz w:val="24"/>
          <w:szCs w:val="24"/>
          <w:lang w:eastAsia="en-US"/>
        </w:rPr>
        <w:t xml:space="preserve">-уточненная ведомость объёма ремонтно-строительных работ;</w:t>
      </w:r>
      <w:r>
        <w:rPr>
          <w:sz w:val="24"/>
          <w:szCs w:val="24"/>
          <w:lang w:eastAsia="en-US"/>
        </w:rPr>
      </w:r>
      <w:r>
        <w:rPr>
          <w:sz w:val="24"/>
          <w:szCs w:val="24"/>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lang w:eastAsia="en-US"/>
        </w:rPr>
      </w:pPr>
      <w:r>
        <w:rPr>
          <w:sz w:val="24"/>
          <w:szCs w:val="24"/>
          <w:lang w:eastAsia="en-US"/>
        </w:rPr>
        <w:t xml:space="preserve">-акт приёмки из ремонта здания, сооружения;</w:t>
      </w:r>
      <w:r>
        <w:rPr>
          <w:sz w:val="24"/>
          <w:szCs w:val="24"/>
          <w:lang w:eastAsia="en-US"/>
        </w:rPr>
      </w:r>
      <w:r>
        <w:rPr>
          <w:sz w:val="24"/>
          <w:szCs w:val="24"/>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lang w:eastAsia="en-US"/>
        </w:rPr>
      </w:pPr>
      <w:r>
        <w:rPr>
          <w:sz w:val="24"/>
          <w:szCs w:val="24"/>
          <w:lang w:eastAsia="en-US"/>
        </w:rPr>
        <w:t xml:space="preserve">-комиссионные акты входного контроля закупаемых Подрядчиком материалов (в произвольной форме) на соответ</w:t>
      </w:r>
      <w:r>
        <w:rPr>
          <w:sz w:val="24"/>
          <w:szCs w:val="24"/>
          <w:lang w:eastAsia="en-US"/>
        </w:rPr>
        <w:t xml:space="preserve">ствие продукции требованиям технической документации;</w:t>
      </w:r>
      <w:r>
        <w:rPr>
          <w:sz w:val="24"/>
          <w:szCs w:val="24"/>
          <w:lang w:eastAsia="en-US"/>
        </w:rPr>
      </w:r>
      <w:r>
        <w:rPr>
          <w:sz w:val="24"/>
          <w:szCs w:val="24"/>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lang w:eastAsia="en-US"/>
        </w:rPr>
      </w:pPr>
      <w:r>
        <w:rPr>
          <w:sz w:val="24"/>
          <w:szCs w:val="24"/>
          <w:lang w:eastAsia="en-US"/>
        </w:rPr>
        <w:t xml:space="preserve">-сертификаты, подтверждающие качество и соответствие требованиям конструкторской и нормативно-технической документации материалов (форма завода –изготовителя);</w:t>
      </w:r>
      <w:r>
        <w:rPr>
          <w:sz w:val="24"/>
          <w:szCs w:val="24"/>
          <w:lang w:eastAsia="en-US"/>
        </w:rPr>
      </w:r>
      <w:r>
        <w:rPr>
          <w:sz w:val="24"/>
          <w:szCs w:val="24"/>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highlight w:val="none"/>
          <w:lang w:eastAsia="en-US"/>
        </w:rPr>
      </w:pPr>
      <w:r>
        <w:rPr>
          <w:sz w:val="24"/>
          <w:szCs w:val="24"/>
          <w:lang w:eastAsia="en-US"/>
        </w:rPr>
        <w:t xml:space="preserve">-счета-фактуры на материалы, закупаемые По</w:t>
      </w:r>
      <w:r>
        <w:rPr>
          <w:sz w:val="24"/>
          <w:szCs w:val="24"/>
          <w:lang w:eastAsia="en-US"/>
        </w:rPr>
        <w:t xml:space="preserve">дрядчиком для использования в процессе ремонта;</w:t>
      </w:r>
      <w:r>
        <w:rPr>
          <w:sz w:val="24"/>
          <w:szCs w:val="24"/>
          <w:highlight w:val="none"/>
          <w:lang w:eastAsia="en-US"/>
        </w:rPr>
      </w:r>
      <w:r>
        <w:rPr>
          <w:sz w:val="24"/>
          <w:szCs w:val="24"/>
          <w:highlight w:val="none"/>
          <w:lang w:eastAsia="en-US"/>
        </w:rPr>
      </w:r>
    </w:p>
    <w:p>
      <w:pPr>
        <w:contextualSpacing/>
        <w:ind w:firstLine="709"/>
        <w:spacing w:line="240" w:lineRule="auto"/>
        <w:shd w:val="clear" w:color="auto" w:fill="ffffff"/>
        <w:widowControl w:val="off"/>
        <w:tabs>
          <w:tab w:val="left" w:pos="567" w:leader="none"/>
          <w:tab w:val="left" w:pos="851" w:leader="none"/>
          <w:tab w:val="left" w:pos="1134" w:leader="none"/>
          <w:tab w:val="left" w:pos="1560" w:leader="none"/>
        </w:tabs>
        <w:rPr>
          <w:sz w:val="24"/>
          <w:szCs w:val="24"/>
          <w:lang w:eastAsia="en-US"/>
        </w:rPr>
      </w:pPr>
      <w:r>
        <w:rPr>
          <w:sz w:val="24"/>
          <w:szCs w:val="24"/>
          <w:highlight w:val="none"/>
          <w:lang w:eastAsia="en-US"/>
        </w:rPr>
        <w:t xml:space="preserve">-исполнительные схемы.</w:t>
      </w:r>
      <w:r>
        <w:rPr>
          <w:sz w:val="24"/>
          <w:szCs w:val="24"/>
          <w:lang w:eastAsia="en-US"/>
        </w:rPr>
      </w:r>
      <w:r>
        <w:rPr>
          <w:sz w:val="24"/>
          <w:szCs w:val="24"/>
          <w:lang w:eastAsia="en-US"/>
        </w:rPr>
      </w:r>
    </w:p>
    <w:p>
      <w:pPr>
        <w:pStyle w:val="1080"/>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w:t>
      </w:r>
      <w:r>
        <w:rPr>
          <w:lang w:eastAsia="en-US"/>
        </w:rPr>
        <w:t xml:space="preserve">ся в процессе эксплуатации Объекта.</w:t>
      </w:r>
      <w:r>
        <w:rPr>
          <w:lang w:eastAsia="en-US"/>
        </w:rPr>
      </w:r>
      <w:r>
        <w:rPr>
          <w:lang w:eastAsia="en-US"/>
        </w:rPr>
      </w:r>
    </w:p>
    <w:p>
      <w:pPr>
        <w:pStyle w:val="1080"/>
        <w:ind w:firstLine="851"/>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«Коммерческая тайна» – режим конфиденциальности информации, позволяющий ее обладателю при существующих или возможных обстоятельствах увеличить доходы, избежать </w:t>
      </w:r>
      <w:r>
        <w:rPr>
          <w:lang w:eastAsia="en-US"/>
        </w:rPr>
      </w:r>
      <w:r>
        <w:rPr>
          <w:lang w:eastAsia="en-US"/>
        </w:rPr>
      </w:r>
    </w:p>
    <w:p>
      <w:pPr>
        <w:pStyle w:val="1080"/>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неоправданных расходов, сохранить положение на рынке товаро</w:t>
      </w:r>
      <w:r>
        <w:rPr>
          <w:lang w:eastAsia="en-US"/>
        </w:rPr>
        <w:t xml:space="preserve">в, работ, услуг или получить иную коммерческую выгоду. </w:t>
      </w:r>
      <w:r>
        <w:rPr>
          <w:lang w:eastAsia="en-US"/>
        </w:rPr>
      </w:r>
      <w:r>
        <w:rPr>
          <w:lang w:eastAsia="en-US"/>
        </w:rPr>
      </w:r>
    </w:p>
    <w:p>
      <w:pPr>
        <w:pStyle w:val="1080"/>
        <w:ind w:firstLine="851"/>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«Лимит на непредвиденные работы и затраты»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w:t>
      </w:r>
      <w:r>
        <w:rPr>
          <w:lang w:eastAsia="en-US"/>
        </w:rPr>
        <w:t xml:space="preserve">ения Работ по Договору в результате проведенной дефектации зданий и сооружений.</w:t>
      </w:r>
      <w:r>
        <w:rPr>
          <w:lang w:eastAsia="en-US"/>
        </w:rPr>
      </w:r>
      <w:r>
        <w:rPr>
          <w:lang w:eastAsia="en-US"/>
        </w:rPr>
      </w:r>
    </w:p>
    <w:p>
      <w:pPr>
        <w:pStyle w:val="1080"/>
        <w:ind w:firstLine="851"/>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«Материально-технические ресурсы» – всевозможные материалы, запасные части, строительные конструкции, детали, комплектующие изделия, инвентарь, отделочные мате</w:t>
      </w:r>
      <w:r>
        <w:rPr>
          <w:lang w:eastAsia="en-US"/>
        </w:rPr>
        <w:t xml:space="preserve">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r>
        <w:rPr>
          <w:lang w:eastAsia="en-US"/>
        </w:rPr>
      </w:r>
      <w:r>
        <w:rPr>
          <w:lang w:eastAsia="en-US"/>
        </w:rPr>
      </w:r>
    </w:p>
    <w:p>
      <w:pPr>
        <w:pStyle w:val="1080"/>
        <w:ind w:firstLine="851"/>
        <w:spacing w:line="240" w:lineRule="auto"/>
        <w:shd w:val="clear" w:color="auto" w:fill="ffffff"/>
        <w:widowControl w:val="off"/>
        <w:tabs>
          <w:tab w:val="left" w:pos="567" w:leader="none"/>
          <w:tab w:val="left" w:pos="851" w:leader="none"/>
          <w:tab w:val="left" w:pos="1560" w:leader="none"/>
        </w:tabs>
        <w:rPr>
          <w:lang w:eastAsia="en-US"/>
        </w:rPr>
      </w:pPr>
      <w:r>
        <w:rPr>
          <w:lang w:eastAsia="en-US"/>
        </w:rPr>
        <w:t xml:space="preserve">«Объект» – помещения в </w:t>
      </w:r>
      <w:r>
        <w:rPr>
          <w:lang w:eastAsia="en-US"/>
        </w:rPr>
        <w:t xml:space="preserve">здании, территория</w:t>
      </w:r>
      <w:r>
        <w:rPr>
          <w:lang w:eastAsia="en-US"/>
        </w:rPr>
        <w:t xml:space="preserve"> Заказчика, указанные в Ведомости объемов работ (Приложения №1.1. к Техническому заданию (Приложение №1 к Договору)), в отношении которых целесообразна/необходима самостоятельная приемка. </w:t>
      </w:r>
      <w:r>
        <w:rPr>
          <w:lang w:eastAsia="en-US"/>
        </w:rPr>
      </w:r>
      <w:r>
        <w:rPr>
          <w:lang w:eastAsia="en-US"/>
        </w:rPr>
      </w:r>
    </w:p>
    <w:p>
      <w:pPr>
        <w:pStyle w:val="1080"/>
        <w:ind w:firstLine="851"/>
        <w:spacing w:line="240" w:lineRule="auto"/>
        <w:shd w:val="clear" w:color="auto" w:fill="ffffff"/>
        <w:widowControl w:val="off"/>
        <w:tabs>
          <w:tab w:val="left" w:pos="567" w:leader="none"/>
          <w:tab w:val="left" w:pos="851" w:leader="none"/>
          <w:tab w:val="left" w:pos="1560" w:leader="none"/>
        </w:tabs>
        <w:rPr>
          <w:spacing w:val="-10"/>
          <w:lang w:eastAsia="en-US"/>
        </w:rPr>
      </w:pPr>
      <w:r>
        <w:rPr>
          <w:spacing w:val="-10"/>
          <w:lang w:eastAsia="en-US"/>
        </w:rPr>
        <w:t xml:space="preserve">«Отказ от Договора» – односторонний внесудебный отказ от исполнения Договора, совершенный Стороной в соответствии со статьей 450.1 ГК РФ в случаях, установленных Договором. </w:t>
      </w:r>
      <w:r>
        <w:rPr>
          <w:spacing w:val="-10"/>
          <w:lang w:eastAsia="en-US"/>
        </w:rPr>
      </w:r>
      <w:r>
        <w:rPr>
          <w:spacing w:val="-10"/>
          <w:lang w:eastAsia="en-US"/>
        </w:rPr>
      </w:r>
    </w:p>
    <w:p>
      <w:pPr>
        <w:pStyle w:val="887"/>
        <w:contextualSpacing/>
        <w:ind w:firstLine="851"/>
        <w:jc w:val="both"/>
        <w:keepNext w:val="0"/>
        <w:spacing w:before="0" w:after="0" w:line="240" w:lineRule="auto"/>
        <w:widowControl w:val="off"/>
        <w:tabs>
          <w:tab w:val="left" w:pos="567" w:leader="none"/>
          <w:tab w:val="left" w:pos="851" w:leader="none"/>
          <w:tab w:val="left" w:pos="1560" w:leader="none"/>
        </w:tabs>
        <w:rPr>
          <w:b w:val="0"/>
          <w:sz w:val="24"/>
          <w:szCs w:val="24"/>
          <w:lang w:eastAsia="en-US"/>
        </w:rPr>
      </w:pPr>
      <w:r>
        <w:rPr>
          <w:b w:val="0"/>
          <w:sz w:val="24"/>
          <w:szCs w:val="24"/>
          <w:lang w:eastAsia="en-US"/>
        </w:rPr>
        <w:t xml:space="preserve">«Применимое право» – обязательные для Сторон в процессе исполнения Договора междун</w:t>
      </w:r>
      <w:r>
        <w:rPr>
          <w:b w:val="0"/>
          <w:sz w:val="24"/>
          <w:szCs w:val="24"/>
          <w:lang w:eastAsia="en-US"/>
        </w:rPr>
        <w:t xml:space="preserve">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w:t>
      </w:r>
      <w:r>
        <w:rPr>
          <w:b w:val="0"/>
          <w:sz w:val="24"/>
          <w:szCs w:val="24"/>
          <w:lang w:eastAsia="en-US"/>
        </w:rPr>
        <w:t xml:space="preserve">),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w:t>
      </w:r>
      <w:r>
        <w:rPr>
          <w:b w:val="0"/>
          <w:sz w:val="24"/>
          <w:szCs w:val="24"/>
          <w:lang w:eastAsia="en-US"/>
        </w:rPr>
        <w:t xml:space="preserve">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r>
        <w:rPr>
          <w:b w:val="0"/>
          <w:sz w:val="24"/>
          <w:szCs w:val="24"/>
          <w:lang w:eastAsia="en-US"/>
        </w:rPr>
      </w:r>
      <w:r>
        <w:rPr>
          <w:b w:val="0"/>
          <w:sz w:val="24"/>
          <w:szCs w:val="24"/>
          <w:lang w:eastAsia="en-US"/>
        </w:rPr>
      </w:r>
    </w:p>
    <w:p>
      <w:pPr>
        <w:pStyle w:val="887"/>
        <w:contextualSpacing/>
        <w:ind w:firstLine="851"/>
        <w:jc w:val="both"/>
        <w:keepNext w:val="0"/>
        <w:spacing w:before="0" w:after="0" w:line="240" w:lineRule="auto"/>
        <w:widowControl w:val="off"/>
        <w:tabs>
          <w:tab w:val="left" w:pos="567" w:leader="none"/>
          <w:tab w:val="left" w:pos="851" w:leader="none"/>
          <w:tab w:val="left" w:pos="1560" w:leader="none"/>
        </w:tabs>
        <w:rPr>
          <w:b w:val="0"/>
          <w:sz w:val="24"/>
          <w:szCs w:val="24"/>
        </w:rPr>
      </w:pPr>
      <w:r>
        <w:rPr>
          <w:b w:val="0"/>
          <w:sz w:val="24"/>
          <w:szCs w:val="24"/>
          <w:lang w:eastAsia="en-US"/>
        </w:rPr>
        <w:t xml:space="preserve"> «Работы» – все производимые / выполняемые Подрядчиком на свой риск</w:t>
      </w:r>
      <w:r>
        <w:rPr>
          <w:b w:val="0"/>
          <w:sz w:val="24"/>
          <w:szCs w:val="24"/>
          <w:lang w:eastAsia="en-US"/>
        </w:rPr>
        <w:t xml:space="preserve">,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b w:val="0"/>
          <w:sz w:val="24"/>
          <w:szCs w:val="24"/>
        </w:rPr>
        <w:t xml:space="preserve"> выявленных недоста</w:t>
      </w:r>
      <w:r>
        <w:rPr>
          <w:b w:val="0"/>
          <w:sz w:val="24"/>
          <w:szCs w:val="24"/>
        </w:rPr>
        <w:t xml:space="preserve">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w:t>
      </w:r>
      <w:r>
        <w:rPr>
          <w:b w:val="0"/>
          <w:sz w:val="24"/>
          <w:szCs w:val="24"/>
        </w:rPr>
        <w:t xml:space="preserve">оворе. 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r>
        <w:rPr>
          <w:b w:val="0"/>
          <w:sz w:val="24"/>
          <w:szCs w:val="24"/>
        </w:rPr>
      </w:r>
      <w:r>
        <w:rPr>
          <w:b w:val="0"/>
          <w:sz w:val="24"/>
          <w:szCs w:val="24"/>
        </w:rPr>
      </w:r>
    </w:p>
    <w:p>
      <w:pPr>
        <w:contextualSpacing/>
        <w:ind w:firstLine="851"/>
        <w:spacing w:line="240" w:lineRule="auto"/>
        <w:widowControl w:val="off"/>
        <w:tabs>
          <w:tab w:val="left" w:pos="567" w:leader="none"/>
          <w:tab w:val="left" w:pos="851" w:leader="none"/>
          <w:tab w:val="left" w:pos="1560" w:leader="none"/>
        </w:tabs>
        <w:rPr>
          <w:sz w:val="24"/>
          <w:szCs w:val="24"/>
          <w:lang w:eastAsia="en-US"/>
        </w:rPr>
      </w:pPr>
      <w:r>
        <w:rPr>
          <w:sz w:val="24"/>
          <w:szCs w:val="24"/>
          <w:lang w:eastAsia="en-US"/>
        </w:rPr>
        <w:t xml:space="preserve">«Рабочий день» – день, который в </w:t>
      </w:r>
      <w:r>
        <w:rPr>
          <w:sz w:val="24"/>
          <w:szCs w:val="24"/>
          <w:lang w:eastAsia="en-US"/>
        </w:rPr>
        <w:t xml:space="preserve">соответствии с Применимым правом, является рабочим днем в Российской Федерации.</w:t>
      </w:r>
      <w:r>
        <w:rPr>
          <w:sz w:val="24"/>
          <w:szCs w:val="24"/>
          <w:lang w:eastAsia="en-US"/>
        </w:rPr>
      </w:r>
      <w:r>
        <w:rPr>
          <w:sz w:val="24"/>
          <w:szCs w:val="24"/>
          <w:lang w:eastAsia="en-US"/>
        </w:rPr>
      </w:r>
    </w:p>
    <w:p>
      <w:pPr>
        <w:pStyle w:val="887"/>
        <w:contextualSpacing/>
        <w:ind w:firstLine="851"/>
        <w:jc w:val="both"/>
        <w:keepNext w:val="0"/>
        <w:spacing w:before="0" w:after="0" w:line="240" w:lineRule="auto"/>
        <w:widowControl w:val="off"/>
        <w:tabs>
          <w:tab w:val="left" w:pos="567" w:leader="none"/>
          <w:tab w:val="left" w:pos="851" w:leader="none"/>
          <w:tab w:val="left" w:pos="1560" w:leader="none"/>
        </w:tabs>
        <w:rPr>
          <w:b w:val="0"/>
          <w:sz w:val="24"/>
          <w:szCs w:val="24"/>
          <w:lang w:eastAsia="en-US"/>
        </w:rPr>
      </w:pPr>
      <w:r>
        <w:rPr>
          <w:b w:val="0"/>
          <w:sz w:val="24"/>
          <w:szCs w:val="24"/>
          <w:lang w:eastAsia="en-US"/>
        </w:rPr>
        <w:t xml:space="preserve">«Результат работ»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w:t>
      </w:r>
      <w:r>
        <w:rPr>
          <w:b w:val="0"/>
          <w:sz w:val="24"/>
          <w:szCs w:val="24"/>
          <w:lang w:eastAsia="en-US"/>
        </w:rPr>
        <w:t xml:space="preserve">ение № 1 к Договору).</w:t>
      </w:r>
      <w:r>
        <w:rPr>
          <w:b w:val="0"/>
          <w:sz w:val="24"/>
          <w:szCs w:val="24"/>
          <w:lang w:eastAsia="en-US"/>
        </w:rPr>
      </w:r>
      <w:r>
        <w:rPr>
          <w:b w:val="0"/>
          <w:sz w:val="24"/>
          <w:szCs w:val="24"/>
          <w:lang w:eastAsia="en-US"/>
        </w:rPr>
      </w:r>
    </w:p>
    <w:p>
      <w:pPr>
        <w:pStyle w:val="887"/>
        <w:contextualSpacing/>
        <w:ind w:firstLine="851"/>
        <w:jc w:val="both"/>
        <w:keepNext w:val="0"/>
        <w:spacing w:before="0" w:after="0" w:line="240" w:lineRule="auto"/>
        <w:widowControl w:val="off"/>
        <w:tabs>
          <w:tab w:val="left" w:pos="567" w:leader="none"/>
          <w:tab w:val="left" w:pos="851" w:leader="none"/>
          <w:tab w:val="left" w:pos="1560" w:leader="none"/>
        </w:tabs>
        <w:rPr>
          <w:b w:val="0"/>
          <w:sz w:val="24"/>
          <w:szCs w:val="24"/>
          <w:lang w:eastAsia="en-US"/>
        </w:rPr>
      </w:pPr>
      <w:r>
        <w:rPr>
          <w:b w:val="0"/>
          <w:sz w:val="24"/>
          <w:szCs w:val="24"/>
          <w:lang w:eastAsia="en-US"/>
        </w:rPr>
        <w:t xml:space="preserve"> «Скрытые работы» – отдельные виды работ, оказывающие влияние на безопасность Объекта, которые недоступны для визуальной оценки при сдаче Подрядчиком Результата Работ Заказчику, поскольку в соответствии с технологией контроль их качес</w:t>
      </w:r>
      <w:r>
        <w:rPr>
          <w:b w:val="0"/>
          <w:sz w:val="24"/>
          <w:szCs w:val="24"/>
          <w:lang w:eastAsia="en-US"/>
        </w:rPr>
        <w:t xml:space="preserve">тво и точность невозможно определить после выполнения последующих Работ. </w:t>
      </w:r>
      <w:r>
        <w:rPr>
          <w:b w:val="0"/>
          <w:sz w:val="24"/>
          <w:szCs w:val="24"/>
          <w:lang w:eastAsia="en-US"/>
        </w:rPr>
      </w:r>
      <w:r>
        <w:rPr>
          <w:b w:val="0"/>
          <w:sz w:val="24"/>
          <w:szCs w:val="24"/>
          <w:lang w:eastAsia="en-US"/>
        </w:rPr>
      </w:r>
    </w:p>
    <w:p>
      <w:pPr>
        <w:pStyle w:val="887"/>
        <w:contextualSpacing/>
        <w:ind w:firstLine="851"/>
        <w:jc w:val="both"/>
        <w:keepNext w:val="0"/>
        <w:spacing w:before="0" w:after="0" w:line="240" w:lineRule="auto"/>
        <w:widowControl w:val="off"/>
        <w:tabs>
          <w:tab w:val="left" w:pos="567" w:leader="none"/>
          <w:tab w:val="left" w:pos="851" w:leader="none"/>
          <w:tab w:val="left" w:pos="1560" w:leader="none"/>
        </w:tabs>
        <w:rPr>
          <w:b w:val="0"/>
          <w:sz w:val="24"/>
          <w:szCs w:val="24"/>
          <w:lang w:eastAsia="en-US"/>
        </w:rPr>
      </w:pPr>
      <w:r>
        <w:rPr>
          <w:b w:val="0"/>
          <w:sz w:val="24"/>
          <w:szCs w:val="24"/>
          <w:lang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w:t>
      </w:r>
      <w:r>
        <w:rPr>
          <w:b w:val="0"/>
          <w:sz w:val="24"/>
          <w:szCs w:val="24"/>
          <w:lang w:eastAsia="en-US"/>
        </w:rPr>
        <w:t xml:space="preserve">ими видами Работ и / или конструкциями.</w:t>
      </w:r>
      <w:r>
        <w:rPr>
          <w:b w:val="0"/>
          <w:sz w:val="24"/>
          <w:szCs w:val="24"/>
          <w:lang w:eastAsia="en-US"/>
        </w:rPr>
      </w:r>
      <w:r>
        <w:rPr>
          <w:b w:val="0"/>
          <w:sz w:val="24"/>
          <w:szCs w:val="24"/>
          <w:lang w:eastAsia="en-US"/>
        </w:rPr>
      </w:r>
    </w:p>
    <w:p>
      <w:pPr>
        <w:contextualSpacing/>
        <w:ind w:firstLine="851"/>
        <w:spacing w:line="240" w:lineRule="auto"/>
        <w:tabs>
          <w:tab w:val="left" w:pos="851" w:leader="none"/>
          <w:tab w:val="left" w:pos="1560" w:leader="none"/>
        </w:tabs>
        <w:rPr>
          <w:sz w:val="24"/>
          <w:szCs w:val="24"/>
          <w:lang w:eastAsia="en-US"/>
        </w:rPr>
      </w:pPr>
      <w:r>
        <w:rPr>
          <w:sz w:val="24"/>
          <w:szCs w:val="24"/>
          <w:lang w:eastAsia="en-US"/>
        </w:rPr>
        <w:t xml:space="preserve"> «Субъект МСП» – субъект малого и среднего предпринимательства.</w:t>
      </w:r>
      <w:r>
        <w:rPr>
          <w:sz w:val="24"/>
          <w:szCs w:val="24"/>
          <w:lang w:eastAsia="en-US"/>
        </w:rPr>
      </w:r>
      <w:r>
        <w:rPr>
          <w:sz w:val="24"/>
          <w:szCs w:val="24"/>
          <w:lang w:eastAsia="en-US"/>
        </w:rPr>
      </w:r>
    </w:p>
    <w:p>
      <w:pPr>
        <w:pStyle w:val="887"/>
        <w:contextualSpacing/>
        <w:ind w:firstLine="851"/>
        <w:jc w:val="both"/>
        <w:keepNext w:val="0"/>
        <w:spacing w:before="0" w:after="0" w:line="240" w:lineRule="auto"/>
        <w:widowControl w:val="off"/>
        <w:tabs>
          <w:tab w:val="left" w:pos="567" w:leader="none"/>
          <w:tab w:val="left" w:pos="851" w:leader="none"/>
          <w:tab w:val="left" w:pos="1560" w:leader="none"/>
        </w:tabs>
        <w:rPr>
          <w:b w:val="0"/>
          <w:sz w:val="24"/>
          <w:szCs w:val="24"/>
          <w:lang w:eastAsia="en-US"/>
        </w:rPr>
      </w:pPr>
      <w:r>
        <w:rPr>
          <w:b w:val="0"/>
          <w:sz w:val="24"/>
          <w:szCs w:val="24"/>
          <w:lang w:eastAsia="en-US"/>
        </w:rPr>
        <w:t xml:space="preserve"> «Техническое задание» – документ, содержащий условия выполнения работ, требования к качеству, безопасности и результатов выполняемых работ, ведомость о</w:t>
      </w:r>
      <w:r>
        <w:rPr>
          <w:b w:val="0"/>
          <w:sz w:val="24"/>
          <w:szCs w:val="24"/>
          <w:lang w:eastAsia="en-US"/>
        </w:rPr>
        <w:t xml:space="preserve">бъемов работ.</w:t>
      </w:r>
      <w:r>
        <w:rPr>
          <w:b w:val="0"/>
          <w:sz w:val="24"/>
          <w:szCs w:val="24"/>
          <w:lang w:eastAsia="en-US"/>
        </w:rPr>
      </w:r>
      <w:r>
        <w:rPr>
          <w:b w:val="0"/>
          <w:sz w:val="24"/>
          <w:szCs w:val="24"/>
          <w:lang w:eastAsia="en-US"/>
        </w:rPr>
      </w:r>
    </w:p>
    <w:p>
      <w:pPr>
        <w:pStyle w:val="887"/>
        <w:contextualSpacing/>
        <w:jc w:val="both"/>
        <w:keepNext w:val="0"/>
        <w:spacing w:before="0" w:after="0" w:line="240" w:lineRule="auto"/>
        <w:widowControl w:val="off"/>
        <w:tabs>
          <w:tab w:val="left" w:pos="567" w:leader="none"/>
          <w:tab w:val="left" w:pos="851" w:leader="none"/>
          <w:tab w:val="left" w:pos="1560" w:leader="none"/>
        </w:tabs>
        <w:rPr>
          <w:b w:val="0"/>
          <w:sz w:val="24"/>
          <w:szCs w:val="24"/>
          <w:lang w:eastAsia="en-US"/>
        </w:rPr>
      </w:pPr>
      <w:r>
        <w:rPr>
          <w:b w:val="0"/>
          <w:sz w:val="24"/>
          <w:szCs w:val="24"/>
          <w:lang w:eastAsia="en-US"/>
        </w:rPr>
        <w:t xml:space="preserve">               «Субподрядчик»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w:t>
      </w:r>
      <w:r>
        <w:rPr>
          <w:b w:val="0"/>
          <w:sz w:val="24"/>
          <w:szCs w:val="24"/>
          <w:lang w:eastAsia="en-US"/>
        </w:rPr>
        <w:t xml:space="preserve">ору.</w:t>
      </w:r>
      <w:r>
        <w:rPr>
          <w:b w:val="0"/>
          <w:sz w:val="24"/>
          <w:szCs w:val="24"/>
          <w:lang w:eastAsia="en-US"/>
        </w:rPr>
      </w:r>
      <w:r>
        <w:rPr>
          <w:b w:val="0"/>
          <w:sz w:val="24"/>
          <w:szCs w:val="24"/>
          <w:lang w:eastAsia="en-US"/>
        </w:rPr>
      </w:r>
    </w:p>
    <w:p>
      <w:pPr>
        <w:pStyle w:val="887"/>
        <w:ind w:firstLine="708"/>
        <w:jc w:val="both"/>
        <w:keepNext w:val="0"/>
        <w:spacing w:before="0" w:after="0"/>
        <w:widowControl w:val="off"/>
        <w:tabs>
          <w:tab w:val="left" w:pos="567" w:leader="none"/>
        </w:tabs>
        <w:rPr>
          <w:b w:val="0"/>
          <w:bCs w:val="0"/>
          <w:sz w:val="24"/>
          <w:szCs w:val="24"/>
          <w:lang w:eastAsia="en-US"/>
        </w:rPr>
      </w:pPr>
      <w:r>
        <w:rPr>
          <w:b w:val="0"/>
          <w:sz w:val="24"/>
          <w:szCs w:val="24"/>
          <w:lang w:eastAsia="en-US"/>
        </w:rPr>
        <w:t xml:space="preserve">«Цена Договора предельная» – определяемая в соответствии с разделом 3 Договора максимальная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w:t>
      </w:r>
      <w:r>
        <w:rPr>
          <w:b w:val="0"/>
          <w:sz w:val="24"/>
          <w:szCs w:val="24"/>
          <w:lang w:eastAsia="en-US"/>
        </w:rPr>
        <w:t xml:space="preserve">тающееся ему вознаграждение, а также инфляционные риски</w:t>
      </w:r>
      <w:r>
        <w:rPr>
          <w:b w:val="0"/>
          <w:sz w:val="24"/>
          <w:szCs w:val="24"/>
        </w:rPr>
        <w:t xml:space="preserve"> </w:t>
      </w:r>
      <w:r>
        <w:rPr>
          <w:b w:val="0"/>
          <w:sz w:val="24"/>
          <w:szCs w:val="24"/>
          <w:lang w:eastAsia="en-US"/>
        </w:rPr>
        <w:t xml:space="preserve">на весь период действия Договора. При этом оплата Работ производится по фактическим затратам Подрядчика, но не выше предельной (максимальной) цены Договора. </w:t>
      </w:r>
      <w:r>
        <w:rPr>
          <w:b w:val="0"/>
          <w:bCs w:val="0"/>
          <w:sz w:val="24"/>
          <w:szCs w:val="24"/>
          <w:lang w:eastAsia="en-US"/>
        </w:rPr>
      </w:r>
      <w:r>
        <w:rPr>
          <w:b w:val="0"/>
          <w:bCs w:val="0"/>
          <w:sz w:val="24"/>
          <w:szCs w:val="24"/>
          <w:lang w:eastAsia="en-US"/>
        </w:rPr>
      </w:r>
    </w:p>
    <w:p>
      <w:pPr>
        <w:pStyle w:val="887"/>
        <w:ind w:firstLine="708"/>
        <w:jc w:val="both"/>
        <w:keepNext w:val="0"/>
        <w:spacing w:before="0" w:after="0"/>
        <w:widowControl w:val="off"/>
        <w:tabs>
          <w:tab w:val="left" w:pos="567" w:leader="none"/>
        </w:tabs>
        <w:rPr>
          <w:b w:val="0"/>
          <w:bCs w:val="0"/>
          <w:sz w:val="24"/>
          <w:szCs w:val="24"/>
          <w:lang w:val="ru-RU" w:eastAsia="en-US"/>
        </w:rPr>
      </w:pPr>
      <w:r>
        <w:rPr>
          <w:b w:val="0"/>
          <w:sz w:val="24"/>
          <w:szCs w:val="24"/>
          <w:lang w:eastAsia="en-US"/>
        </w:rPr>
      </w:r>
      <w:r>
        <w:rPr>
          <w:b w:val="0"/>
          <w:bCs w:val="0"/>
          <w:sz w:val="24"/>
          <w:szCs w:val="24"/>
          <w:lang w:val="ru-RU" w:eastAsia="en-US"/>
        </w:rPr>
        <w:t xml:space="preserve">«Этап </w:t>
      </w:r>
      <w:r>
        <w:rPr>
          <w:b w:val="0"/>
          <w:bCs w:val="0"/>
          <w:sz w:val="24"/>
          <w:szCs w:val="24"/>
          <w:lang w:val="ru-RU" w:eastAsia="en-US"/>
        </w:rPr>
        <w:t xml:space="preserve">Р</w:t>
      </w:r>
      <w:r>
        <w:rPr>
          <w:b w:val="0"/>
          <w:bCs w:val="0"/>
          <w:sz w:val="24"/>
          <w:szCs w:val="24"/>
          <w:lang w:val="ru-RU" w:eastAsia="en-US"/>
        </w:rPr>
        <w:t xml:space="preserve">абот»</w:t>
      </w:r>
      <w:r>
        <w:rPr>
          <w:b w:val="0"/>
          <w:sz w:val="24"/>
          <w:szCs w:val="24"/>
          <w:lang w:val="ru-RU" w:eastAsia="en-US"/>
        </w:rPr>
        <w:t xml:space="preserve"> – технологически законченный объем Работ, </w:t>
      </w:r>
      <w:r>
        <w:rPr>
          <w:b w:val="0"/>
          <w:sz w:val="24"/>
          <w:szCs w:val="24"/>
          <w:lang w:val="ru-RU" w:eastAsia="en-US"/>
        </w:rPr>
        <w:t xml:space="preserve">предусмотренный Графиком производства Работ, </w:t>
      </w:r>
      <w:r>
        <w:rPr>
          <w:b w:val="0"/>
          <w:sz w:val="24"/>
          <w:szCs w:val="24"/>
          <w:lang w:val="ru-RU" w:eastAsia="en-US"/>
        </w:rPr>
        <w:t xml:space="preserve">который обладает признаками завершенности и позволяет по технологии </w:t>
      </w:r>
      <w:r>
        <w:rPr>
          <w:b w:val="0"/>
          <w:sz w:val="24"/>
          <w:szCs w:val="24"/>
          <w:lang w:val="ru-RU" w:eastAsia="en-US"/>
        </w:rPr>
        <w:t xml:space="preserve">ремонта</w:t>
      </w:r>
      <w:r>
        <w:rPr>
          <w:b w:val="0"/>
          <w:sz w:val="24"/>
          <w:szCs w:val="24"/>
          <w:lang w:val="ru-RU" w:eastAsia="en-US"/>
        </w:rPr>
        <w:t xml:space="preserve"> перейти к выполнению следующего Этапа</w:t>
      </w:r>
      <w:r>
        <w:rPr>
          <w:b w:val="0"/>
          <w:sz w:val="24"/>
          <w:szCs w:val="24"/>
          <w:lang w:val="ru-RU" w:eastAsia="en-US"/>
        </w:rPr>
        <w:t xml:space="preserve"> Работ</w:t>
      </w:r>
      <w:r>
        <w:rPr>
          <w:b w:val="0"/>
          <w:sz w:val="24"/>
          <w:szCs w:val="24"/>
          <w:lang w:val="ru-RU" w:eastAsia="en-US"/>
        </w:rPr>
        <w:t xml:space="preserve">. </w:t>
      </w:r>
      <w:r>
        <w:rPr>
          <w:b w:val="0"/>
          <w:bCs w:val="0"/>
          <w:sz w:val="24"/>
          <w:szCs w:val="24"/>
          <w:lang w:val="ru-RU" w:eastAsia="en-US"/>
        </w:rPr>
      </w:r>
      <w:r>
        <w:rPr>
          <w:b w:val="0"/>
          <w:bCs w:val="0"/>
          <w:sz w:val="24"/>
          <w:szCs w:val="24"/>
          <w:lang w:val="ru-RU" w:eastAsia="en-US"/>
        </w:rPr>
      </w:r>
    </w:p>
    <w:p>
      <w:pPr>
        <w:pStyle w:val="887"/>
        <w:ind w:firstLine="708"/>
        <w:jc w:val="both"/>
        <w:keepNext w:val="0"/>
        <w:spacing w:before="0" w:after="0"/>
        <w:widowControl w:val="off"/>
        <w:tabs>
          <w:tab w:val="left" w:pos="567" w:leader="none"/>
        </w:tabs>
        <w:rPr>
          <w:bCs/>
        </w:rPr>
      </w:pPr>
      <w:r>
        <w:rPr>
          <w:b w:val="0"/>
          <w:sz w:val="24"/>
          <w:szCs w:val="24"/>
          <w:lang w:val="ru-RU" w:eastAsia="en-US"/>
        </w:rPr>
        <w:t xml:space="preserve">Этап </w:t>
      </w:r>
      <w:r>
        <w:rPr>
          <w:b w:val="0"/>
          <w:sz w:val="24"/>
          <w:szCs w:val="24"/>
          <w:lang w:val="ru-RU" w:eastAsia="en-US"/>
        </w:rPr>
        <w:t xml:space="preserve">как технологически обособленная часть Работ, в отношении которо</w:t>
      </w:r>
      <w:r>
        <w:rPr>
          <w:b w:val="0"/>
          <w:sz w:val="24"/>
          <w:szCs w:val="24"/>
          <w:lang w:val="ru-RU" w:eastAsia="en-US"/>
        </w:rPr>
        <w:t xml:space="preserve">й </w:t>
      </w:r>
      <w:r>
        <w:rPr>
          <w:b w:val="0"/>
          <w:sz w:val="24"/>
          <w:szCs w:val="24"/>
          <w:lang w:val="ru-RU" w:eastAsia="en-US"/>
        </w:rPr>
        <w:t xml:space="preserve">Сторонами </w:t>
      </w:r>
      <w:r>
        <w:rPr>
          <w:b w:val="0"/>
          <w:sz w:val="24"/>
          <w:szCs w:val="24"/>
          <w:lang w:val="ru-RU" w:eastAsia="en-US"/>
        </w:rPr>
        <w:t xml:space="preserve">в Графике производства Работ </w:t>
      </w:r>
      <w:r>
        <w:rPr>
          <w:b w:val="0"/>
          <w:sz w:val="24"/>
          <w:szCs w:val="24"/>
          <w:lang w:val="ru-RU" w:eastAsia="en-US"/>
        </w:rPr>
        <w:t xml:space="preserve">согласованы сроки выполнения и требования к результатам, </w:t>
      </w:r>
      <w:r>
        <w:rPr>
          <w:b w:val="0"/>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Pr>
          <w:b w:val="0"/>
          <w:sz w:val="24"/>
          <w:szCs w:val="24"/>
          <w:lang w:val="ru-RU" w:eastAsia="en-US"/>
        </w:rPr>
        <w:t xml:space="preserve">4</w:t>
      </w:r>
      <w:r>
        <w:rPr>
          <w:b w:val="0"/>
          <w:sz w:val="24"/>
          <w:szCs w:val="24"/>
          <w:lang w:val="ru-RU" w:eastAsia="en-US"/>
        </w:rPr>
        <w:t xml:space="preserve"> </w:t>
      </w:r>
      <w:r>
        <w:rPr>
          <w:b w:val="0"/>
          <w:sz w:val="24"/>
          <w:szCs w:val="24"/>
          <w:lang w:val="ru-RU" w:eastAsia="en-US"/>
        </w:rPr>
        <w:t xml:space="preserve">Договора. В ином случае считается, что приемке Заказчиком подлежит только Результат Работ в целом</w:t>
      </w:r>
      <w:r>
        <w:rPr>
          <w:b w:val="0"/>
          <w:sz w:val="24"/>
          <w:szCs w:val="24"/>
        </w:rPr>
        <w:t xml:space="preserve">. </w:t>
      </w:r>
      <w:r>
        <w:rPr>
          <w:bCs/>
        </w:rPr>
        <w:t xml:space="preserve"> </w:t>
      </w:r>
      <w:r>
        <w:rPr>
          <w:bCs/>
        </w:rPr>
      </w:r>
      <w:r>
        <w:rPr>
          <w:bCs/>
        </w:rPr>
      </w:r>
    </w:p>
    <w:p>
      <w:pPr>
        <w:pStyle w:val="887"/>
        <w:contextualSpacing/>
        <w:ind w:firstLine="851"/>
        <w:jc w:val="both"/>
        <w:keepNext w:val="0"/>
        <w:spacing w:before="0" w:after="0" w:line="240" w:lineRule="auto"/>
        <w:widowControl w:val="off"/>
        <w:tabs>
          <w:tab w:val="left" w:pos="567" w:leader="none"/>
          <w:tab w:val="left" w:pos="851" w:leader="none"/>
          <w:tab w:val="left" w:pos="1560" w:leader="none"/>
        </w:tabs>
        <w:rPr>
          <w:b w:val="0"/>
          <w:bCs w:val="0"/>
          <w:sz w:val="24"/>
          <w:szCs w:val="24"/>
          <w:lang w:eastAsia="en-US"/>
        </w:rPr>
      </w:pPr>
      <w:r>
        <w:rPr>
          <w:b w:val="0"/>
          <w:bCs w:val="0"/>
          <w:sz w:val="24"/>
          <w:szCs w:val="24"/>
          <w:lang w:eastAsia="en-US"/>
        </w:rPr>
      </w:r>
      <w:r>
        <w:rPr>
          <w:sz w:val="24"/>
          <w:szCs w:val="24"/>
          <w:lang w:eastAsia="en-US"/>
        </w:rPr>
      </w:r>
      <w:r>
        <w:rPr>
          <w:sz w:val="24"/>
          <w:szCs w:val="24"/>
          <w:lang w:eastAsia="en-US"/>
        </w:rPr>
      </w:r>
      <w:r>
        <w:rPr>
          <w:b w:val="0"/>
          <w:bCs w:val="0"/>
          <w:sz w:val="24"/>
          <w:szCs w:val="24"/>
          <w:lang w:eastAsia="en-US"/>
        </w:rPr>
      </w:r>
    </w:p>
    <w:p>
      <w:pPr>
        <w:pStyle w:val="1080"/>
        <w:numPr>
          <w:ilvl w:val="0"/>
          <w:numId w:val="3"/>
        </w:numPr>
        <w:ind w:left="0" w:firstLine="851"/>
        <w:jc w:val="center"/>
        <w:spacing w:line="240" w:lineRule="auto"/>
        <w:shd w:val="clear" w:color="auto" w:fill="ffffff"/>
        <w:tabs>
          <w:tab w:val="left" w:pos="142" w:leader="none"/>
          <w:tab w:val="left" w:pos="1560" w:leader="none"/>
          <w:tab w:val="left" w:pos="4253" w:leader="none"/>
        </w:tabs>
      </w:pPr>
      <w:r>
        <w:t xml:space="preserve">Предмет Договора</w:t>
      </w:r>
      <w:bookmarkStart w:id="5" w:name="_Ref361410951"/>
      <w:r/>
      <w:bookmarkEnd w:id="5"/>
      <w:r/>
      <w:r/>
    </w:p>
    <w:p>
      <w:pPr>
        <w:pStyle w:val="1080"/>
        <w:numPr>
          <w:ilvl w:val="1"/>
          <w:numId w:val="3"/>
        </w:numPr>
        <w:ind w:left="0" w:firstLine="709"/>
        <w:spacing w:line="240" w:lineRule="auto"/>
        <w:shd w:val="clear" w:color="auto" w:fill="ffffff"/>
        <w:tabs>
          <w:tab w:val="left" w:pos="284" w:leader="none"/>
        </w:tabs>
      </w:pPr>
      <w:r>
        <w:t xml:space="preserve">Подрядч</w:t>
      </w:r>
      <w:r>
        <w:t xml:space="preserve">ик обязуется в соответствии с Техническим заданием (Приложение № 1 к Договору подряда) выполнить работы по ремонту </w:t>
      </w:r>
      <w:r>
        <w:t xml:space="preserve">помещений в административном здании и прилегающей к нему территории</w:t>
      </w:r>
      <w:r>
        <w:t xml:space="preserve">, расположенных по адресу: г. Хабаровск, ул. Шеронова, 65, а также сдать Результат Работ Заказчику, а Заказчик обязуется создать Подрядчику указанные в Договоре условия для выполнения Р</w:t>
      </w:r>
      <w:r>
        <w:t xml:space="preserve">абот, принять Результат Работ и уплатить Цену Договора.</w:t>
      </w:r>
      <w:r/>
    </w:p>
    <w:p>
      <w:pPr>
        <w:ind w:firstLine="709"/>
        <w:spacing w:line="240" w:lineRule="auto"/>
        <w:tabs>
          <w:tab w:val="left" w:pos="1134" w:leader="none"/>
        </w:tabs>
        <w:rPr>
          <w:i/>
          <w:sz w:val="24"/>
          <w:szCs w:val="24"/>
          <w:highlight w:val="lightGray"/>
        </w:rPr>
      </w:pPr>
      <w:r>
        <w:rPr>
          <w:sz w:val="24"/>
          <w:szCs w:val="24"/>
        </w:rPr>
        <w:t xml:space="preserve"> 1.2. Объем Работ по Договору определяется</w:t>
      </w:r>
      <w:r>
        <w:t xml:space="preserve"> </w:t>
      </w:r>
      <w:r>
        <w:rPr>
          <w:sz w:val="24"/>
          <w:szCs w:val="24"/>
        </w:rPr>
        <w:t xml:space="preserve">в соответствии с Ведомостью объемов работ (Приложение № 1.1. к Техническому заданию (Приложение №1 к Договору)). Работы по Договору подлежат выполнению Подря</w:t>
      </w:r>
      <w:r>
        <w:rPr>
          <w:sz w:val="24"/>
          <w:szCs w:val="24"/>
        </w:rPr>
        <w:t xml:space="preserve">дчиком в строгом соответствии с требованиями Применимого права и указаниями Заказчика.</w:t>
      </w:r>
      <w:r>
        <w:rPr>
          <w:i/>
          <w:sz w:val="24"/>
          <w:szCs w:val="24"/>
          <w:highlight w:val="lightGray"/>
        </w:rPr>
      </w:r>
      <w:r>
        <w:rPr>
          <w:i/>
          <w:sz w:val="24"/>
          <w:szCs w:val="24"/>
          <w:highlight w:val="lightGray"/>
        </w:rPr>
      </w:r>
    </w:p>
    <w:p>
      <w:pPr>
        <w:ind w:firstLine="709"/>
        <w:spacing w:line="240" w:lineRule="auto"/>
        <w:shd w:val="clear" w:color="auto" w:fill="ffffff"/>
        <w:tabs>
          <w:tab w:val="left" w:pos="142" w:leader="none"/>
          <w:tab w:val="left" w:pos="284" w:leader="none"/>
          <w:tab w:val="left" w:pos="426" w:leader="none"/>
          <w:tab w:val="left" w:pos="709" w:leader="none"/>
          <w:tab w:val="left" w:pos="1134" w:leader="none"/>
          <w:tab w:val="left" w:pos="1276" w:leader="none"/>
        </w:tabs>
        <w:rPr>
          <w:sz w:val="24"/>
          <w:szCs w:val="24"/>
        </w:rPr>
      </w:pPr>
      <w:r>
        <w:rPr>
          <w:sz w:val="24"/>
          <w:szCs w:val="24"/>
        </w:rPr>
        <w:t xml:space="preserve">1.3. Место выполнения работ: Хабаровский край, г. Хабаровск, ул. Шеронова, 65, административное здание</w:t>
      </w:r>
      <w:r>
        <w:rPr>
          <w:sz w:val="24"/>
          <w:szCs w:val="24"/>
        </w:rPr>
        <w:t xml:space="preserve">.</w:t>
      </w:r>
      <w:r>
        <w:rPr>
          <w:sz w:val="24"/>
          <w:szCs w:val="24"/>
        </w:rPr>
      </w:r>
      <w:r>
        <w:rPr>
          <w:sz w:val="24"/>
          <w:szCs w:val="24"/>
        </w:rPr>
      </w:r>
    </w:p>
    <w:p>
      <w:pPr>
        <w:ind w:firstLine="709"/>
        <w:spacing w:line="240" w:lineRule="auto"/>
        <w:shd w:val="clear" w:color="auto" w:fill="ffffff"/>
        <w:tabs>
          <w:tab w:val="left" w:pos="426" w:leader="none"/>
          <w:tab w:val="left" w:pos="1134" w:leader="none"/>
        </w:tabs>
        <w:rPr>
          <w:sz w:val="24"/>
          <w:szCs w:val="24"/>
        </w:rPr>
      </w:pPr>
      <w:r/>
      <w:bookmarkStart w:id="6" w:name="_Ref361320424"/>
      <w:r>
        <w:rPr>
          <w:sz w:val="24"/>
          <w:szCs w:val="24"/>
        </w:rPr>
        <w:t xml:space="preserve">1.4.</w:t>
      </w:r>
      <w:r>
        <w:t xml:space="preserve"> </w:t>
      </w:r>
      <w:r>
        <w:rPr>
          <w:sz w:val="24"/>
          <w:szCs w:val="24"/>
        </w:rPr>
        <w:t xml:space="preserve">Работы выполняются Подрядчиком в следующие сроки:</w:t>
      </w:r>
      <w:bookmarkEnd w:id="6"/>
      <w:r>
        <w:rPr>
          <w:sz w:val="24"/>
          <w:szCs w:val="24"/>
        </w:rPr>
      </w:r>
      <w:r>
        <w:rPr>
          <w:sz w:val="24"/>
          <w:szCs w:val="24"/>
        </w:rPr>
      </w:r>
    </w:p>
    <w:p>
      <w:pPr>
        <w:ind w:firstLine="709"/>
        <w:spacing w:line="240" w:lineRule="auto"/>
        <w:shd w:val="clear" w:color="auto" w:fill="ffffff"/>
        <w:tabs>
          <w:tab w:val="left" w:pos="426" w:leader="none"/>
          <w:tab w:val="left" w:pos="1134" w:leader="none"/>
          <w:tab w:val="left" w:pos="1418" w:leader="none"/>
        </w:tabs>
        <w:rPr>
          <w:sz w:val="24"/>
          <w:szCs w:val="24"/>
        </w:rPr>
      </w:pPr>
      <w:r>
        <w:rPr>
          <w:sz w:val="24"/>
          <w:szCs w:val="24"/>
        </w:rPr>
        <w:t xml:space="preserve">1.4.1.</w:t>
      </w:r>
      <w:r>
        <w:t xml:space="preserve"> </w:t>
      </w:r>
      <w:r>
        <w:rPr>
          <w:sz w:val="24"/>
          <w:szCs w:val="24"/>
        </w:rPr>
        <w:t xml:space="preserve">начал</w:t>
      </w:r>
      <w:r>
        <w:rPr>
          <w:sz w:val="24"/>
          <w:szCs w:val="24"/>
        </w:rPr>
        <w:t xml:space="preserve">о выполнения Работ: </w:t>
      </w:r>
      <w:r>
        <w:rPr>
          <w:rFonts w:eastAsia="Calibri"/>
          <w:bCs/>
          <w:sz w:val="24"/>
          <w:szCs w:val="24"/>
        </w:rPr>
        <w:t xml:space="preserve">с даты, следующей за датой заключения договора</w:t>
      </w:r>
      <w:r>
        <w:rPr>
          <w:rFonts w:eastAsia="Calibri"/>
          <w:bCs/>
          <w:sz w:val="24"/>
          <w:szCs w:val="24"/>
        </w:rPr>
        <w:t xml:space="preserve">.</w:t>
      </w:r>
      <w:r>
        <w:rPr>
          <w:sz w:val="24"/>
          <w:szCs w:val="24"/>
        </w:rPr>
        <w:t xml:space="preserve"> </w:t>
      </w:r>
      <w:r>
        <w:rPr>
          <w:sz w:val="24"/>
          <w:szCs w:val="24"/>
        </w:rPr>
      </w:r>
      <w:r>
        <w:rPr>
          <w:sz w:val="24"/>
          <w:szCs w:val="24"/>
        </w:rPr>
      </w:r>
    </w:p>
    <w:p>
      <w:pPr>
        <w:spacing w:line="240" w:lineRule="auto"/>
        <w:rPr>
          <w:sz w:val="24"/>
          <w:szCs w:val="24"/>
        </w:rPr>
      </w:pPr>
      <w:r>
        <w:rPr>
          <w:sz w:val="24"/>
          <w:szCs w:val="24"/>
        </w:rPr>
        <w:t xml:space="preserve">  1.4.2. окончание выполнения Работ: </w:t>
      </w:r>
      <w:r>
        <w:rPr>
          <w:rFonts w:eastAsia="Calibri"/>
          <w:bCs/>
          <w:sz w:val="24"/>
          <w:szCs w:val="24"/>
        </w:rPr>
        <w:t xml:space="preserve">в течение 6 месяцев </w:t>
      </w:r>
      <w:r>
        <w:rPr>
          <w:sz w:val="24"/>
          <w:szCs w:val="24"/>
        </w:rPr>
        <w:t xml:space="preserve">с даты заключения договора</w:t>
      </w:r>
      <w:r>
        <w:rPr>
          <w:sz w:val="24"/>
          <w:szCs w:val="24"/>
        </w:rPr>
        <w:t xml:space="preserve">. </w:t>
      </w:r>
      <w:r>
        <w:rPr>
          <w:sz w:val="24"/>
          <w:szCs w:val="24"/>
        </w:rPr>
      </w:r>
      <w:r>
        <w:rPr>
          <w:sz w:val="24"/>
          <w:szCs w:val="24"/>
        </w:rPr>
      </w:r>
    </w:p>
    <w:p>
      <w:pPr>
        <w:spacing w:line="240" w:lineRule="auto"/>
        <w:rPr>
          <w:rFonts w:eastAsia="Calibri"/>
          <w:sz w:val="24"/>
          <w:szCs w:val="24"/>
        </w:rPr>
      </w:pPr>
      <w:r>
        <w:rPr>
          <w:sz w:val="24"/>
          <w:szCs w:val="24"/>
        </w:rPr>
        <w:t xml:space="preserve">  1.4.3. </w:t>
      </w:r>
      <w:r>
        <w:rPr>
          <w:sz w:val="24"/>
          <w:szCs w:val="24"/>
        </w:rPr>
        <w:t xml:space="preserve">промежуточные сроки выполнения Работ устанавливаются в соответствии с Графиком производства работ (Приложение № 9 к Договору).</w:t>
      </w:r>
      <w:r>
        <w:rPr>
          <w:sz w:val="24"/>
          <w:szCs w:val="24"/>
        </w:rPr>
        <w:t xml:space="preserve"> </w:t>
      </w:r>
      <w:r>
        <w:rPr>
          <w:rFonts w:eastAsia="Calibri"/>
          <w:sz w:val="24"/>
          <w:szCs w:val="24"/>
        </w:rPr>
      </w:r>
      <w:r>
        <w:rPr>
          <w:rFonts w:eastAsia="Calibri"/>
          <w:sz w:val="24"/>
          <w:szCs w:val="24"/>
        </w:rPr>
      </w:r>
    </w:p>
    <w:p>
      <w:pPr>
        <w:ind w:firstLine="0"/>
        <w:spacing w:line="240" w:lineRule="auto"/>
        <w:shd w:val="clear" w:color="auto" w:fill="ffffff"/>
        <w:widowControl w:val="off"/>
        <w:tabs>
          <w:tab w:val="left" w:pos="426" w:leader="none"/>
          <w:tab w:val="left" w:pos="540" w:leader="none"/>
          <w:tab w:val="left" w:pos="1134" w:leader="none"/>
        </w:tabs>
        <w:rPr>
          <w:sz w:val="24"/>
          <w:szCs w:val="24"/>
        </w:rPr>
      </w:pPr>
      <w:r>
        <w:rPr>
          <w:bCs/>
          <w:sz w:val="24"/>
          <w:szCs w:val="24"/>
        </w:rPr>
        <w:t xml:space="preserve">            </w:t>
      </w:r>
      <w:r>
        <w:rPr>
          <w:sz w:val="24"/>
          <w:szCs w:val="24"/>
        </w:rPr>
      </w:r>
      <w:r>
        <w:rPr>
          <w:sz w:val="24"/>
          <w:szCs w:val="24"/>
        </w:rPr>
      </w:r>
    </w:p>
    <w:p>
      <w:pPr>
        <w:pStyle w:val="1080"/>
        <w:numPr>
          <w:ilvl w:val="0"/>
          <w:numId w:val="7"/>
        </w:numPr>
        <w:jc w:val="center"/>
        <w:spacing w:line="240" w:lineRule="auto"/>
        <w:shd w:val="clear" w:color="auto" w:fill="ffffff"/>
        <w:tabs>
          <w:tab w:val="left" w:pos="284" w:leader="none"/>
        </w:tabs>
      </w:pPr>
      <w:r>
        <w:t xml:space="preserve">Права и обязанности Сторон</w:t>
      </w:r>
      <w:r/>
    </w:p>
    <w:p>
      <w:pPr>
        <w:pStyle w:val="1080"/>
        <w:numPr>
          <w:ilvl w:val="1"/>
          <w:numId w:val="7"/>
        </w:numPr>
        <w:ind w:hanging="219"/>
        <w:spacing w:line="240" w:lineRule="auto"/>
        <w:shd w:val="clear" w:color="auto" w:fill="ffffff"/>
      </w:pPr>
      <w:r>
        <w:rPr>
          <w:u w:val="single"/>
        </w:rPr>
        <w:t xml:space="preserve">Заказчик обязан</w:t>
      </w:r>
      <w:r>
        <w:t xml:space="preserve">:</w:t>
      </w:r>
      <w:r/>
    </w:p>
    <w:p>
      <w:pPr>
        <w:pStyle w:val="1080"/>
        <w:numPr>
          <w:ilvl w:val="2"/>
          <w:numId w:val="7"/>
        </w:numPr>
        <w:ind w:left="0" w:firstLine="709"/>
        <w:spacing w:line="240" w:lineRule="auto"/>
        <w:shd w:val="clear" w:color="auto" w:fill="ffffff"/>
        <w:tabs>
          <w:tab w:val="left" w:pos="1418" w:leader="none"/>
        </w:tabs>
      </w:pPr>
      <w: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r/>
    </w:p>
    <w:p>
      <w:pPr>
        <w:pStyle w:val="1080"/>
        <w:numPr>
          <w:ilvl w:val="2"/>
          <w:numId w:val="7"/>
        </w:numPr>
        <w:ind w:left="0" w:firstLine="709"/>
        <w:spacing w:line="240" w:lineRule="auto"/>
        <w:shd w:val="clear" w:color="auto" w:fill="ffffff"/>
        <w:widowControl w:val="off"/>
        <w:tabs>
          <w:tab w:val="left" w:pos="1418" w:leader="none"/>
        </w:tabs>
      </w:pPr>
      <w:r>
        <w:t xml:space="preserve">В течение 3 (трех) рабочих дней с даты получения соответствующего</w:t>
      </w:r>
      <w:r>
        <w:t xml:space="preserve"> письменного запроса Подрядчика, передать (предоставить) последнему место производства Работ, место (помещение) для складирования Материально-технических ресурсов на основании акта сдачи-приемки (Приложение № 3 к Договору).</w:t>
      </w:r>
      <w:r/>
    </w:p>
    <w:p>
      <w:pPr>
        <w:pStyle w:val="1080"/>
        <w:numPr>
          <w:ilvl w:val="2"/>
          <w:numId w:val="7"/>
        </w:numPr>
        <w:ind w:left="0" w:firstLine="709"/>
        <w:spacing w:line="240" w:lineRule="auto"/>
        <w:shd w:val="clear" w:color="auto" w:fill="ffffff"/>
        <w:widowControl w:val="off"/>
        <w:tabs>
          <w:tab w:val="left" w:pos="1418" w:leader="none"/>
        </w:tabs>
      </w:pPr>
      <w:r>
        <w:t xml:space="preserve">Предоставлять Подрядчику для выполнения работ </w:t>
      </w:r>
      <w:r>
        <w:t xml:space="preserve">по одному Объекту в соответствии с разработанным</w:t>
      </w:r>
      <w:r>
        <w:t xml:space="preserve"> </w:t>
      </w:r>
      <w:r>
        <w:t xml:space="preserve">Подрядчиком и утвержденным Заказчиком План-графиком</w:t>
      </w:r>
      <w:r>
        <w:t xml:space="preserve"> с указанием количественного состава бригады</w:t>
      </w:r>
      <w:r>
        <w:t xml:space="preserve"> и нормативной трудоемкости.</w:t>
      </w:r>
      <w:r>
        <w:t xml:space="preserve"> При условии предварительного согласования с Заказчиком,</w:t>
      </w:r>
      <w:r>
        <w:t xml:space="preserve"> </w:t>
      </w:r>
      <w:r>
        <w:t xml:space="preserve">допускается проведение работ по нескольким Объектам одновременно.</w:t>
      </w:r>
      <w:r>
        <w:t xml:space="preserve"> </w:t>
      </w:r>
      <w:r>
        <w:t xml:space="preserve"> </w:t>
      </w:r>
      <w:r/>
    </w:p>
    <w:p>
      <w:pPr>
        <w:pStyle w:val="1080"/>
        <w:numPr>
          <w:ilvl w:val="2"/>
          <w:numId w:val="7"/>
        </w:numPr>
        <w:ind w:left="0" w:firstLine="709"/>
        <w:spacing w:line="240" w:lineRule="auto"/>
        <w:shd w:val="clear" w:color="auto" w:fill="ffffff"/>
        <w:widowControl w:val="off"/>
        <w:tabs>
          <w:tab w:val="left" w:pos="1418" w:leader="none"/>
        </w:tabs>
      </w:pPr>
      <w:r>
        <w:t xml:space="preserve">При наличии технической возмож</w:t>
      </w:r>
      <w:r>
        <w:t xml:space="preserve">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7" w:name="_Ref361334549"/>
      <w:r>
        <w:t xml:space="preserve">.</w:t>
      </w:r>
      <w:bookmarkEnd w:id="7"/>
      <w:r>
        <w:t xml:space="preserve"> </w:t>
      </w:r>
      <w:r/>
    </w:p>
    <w:p>
      <w:pPr>
        <w:pStyle w:val="1080"/>
        <w:numPr>
          <w:ilvl w:val="2"/>
          <w:numId w:val="7"/>
        </w:numPr>
        <w:ind w:left="0" w:firstLine="709"/>
        <w:spacing w:line="240" w:lineRule="auto"/>
        <w:shd w:val="clear" w:color="auto" w:fill="ffffff"/>
        <w:tabs>
          <w:tab w:val="left" w:pos="1418" w:leader="none"/>
        </w:tabs>
      </w:pPr>
      <w:r>
        <w:t xml:space="preserve">Ознакомить Подрядчика с локальными нормативными актами Заказчика, устанавли</w:t>
      </w:r>
      <w:r>
        <w:t xml:space="preserve">вающими требования по охране труда, промышленной и пожарной безопасности, правилами пропускного и внутриобъектового режима Заказчика. </w:t>
      </w:r>
      <w:r/>
    </w:p>
    <w:p>
      <w:pPr>
        <w:pStyle w:val="1080"/>
        <w:numPr>
          <w:ilvl w:val="2"/>
          <w:numId w:val="7"/>
        </w:numPr>
        <w:ind w:left="0" w:firstLine="709"/>
        <w:spacing w:line="240" w:lineRule="auto"/>
        <w:shd w:val="clear" w:color="auto" w:fill="ffffff"/>
        <w:tabs>
          <w:tab w:val="left" w:pos="709" w:leader="none"/>
        </w:tabs>
      </w:pPr>
      <w:r>
        <w:t xml:space="preserve">Принять и оплатить выполненные Подрядчиком Работы на условиях, по цене и в сроки, предусмотренные Договором.</w:t>
      </w:r>
      <w:r/>
    </w:p>
    <w:p>
      <w:pPr>
        <w:pStyle w:val="1080"/>
        <w:numPr>
          <w:ilvl w:val="2"/>
          <w:numId w:val="7"/>
        </w:numPr>
        <w:ind w:left="0" w:firstLine="709"/>
        <w:spacing w:line="240" w:lineRule="auto"/>
        <w:tabs>
          <w:tab w:val="left" w:pos="709" w:leader="none"/>
        </w:tabs>
      </w:pPr>
      <w:r>
        <w:t xml:space="preserve">Производить </w:t>
      </w:r>
      <w:r>
        <w:t xml:space="preserve">освидетельствование (приемку) Скрытых работ.</w:t>
      </w:r>
      <w:r/>
    </w:p>
    <w:p>
      <w:pPr>
        <w:pStyle w:val="1080"/>
        <w:numPr>
          <w:ilvl w:val="2"/>
          <w:numId w:val="7"/>
        </w:numPr>
        <w:ind w:left="0" w:firstLine="709"/>
        <w:spacing w:line="240" w:lineRule="auto"/>
        <w:shd w:val="clear" w:color="auto" w:fill="ffffff"/>
        <w:tabs>
          <w:tab w:val="left" w:pos="709" w:leader="none"/>
        </w:tabs>
      </w:pPr>
      <w:r>
        <w:t xml:space="preserve">Выполнять иные обязанности, предусмотренные Договором.</w:t>
      </w:r>
      <w:r/>
    </w:p>
    <w:p>
      <w:pPr>
        <w:pStyle w:val="1080"/>
        <w:ind w:left="709"/>
        <w:spacing w:line="240" w:lineRule="auto"/>
        <w:shd w:val="clear" w:color="auto" w:fill="ffffff"/>
        <w:tabs>
          <w:tab w:val="left" w:pos="709" w:leader="none"/>
        </w:tabs>
      </w:pPr>
      <w:r/>
      <w:r/>
    </w:p>
    <w:p>
      <w:pPr>
        <w:pStyle w:val="1080"/>
        <w:numPr>
          <w:ilvl w:val="1"/>
          <w:numId w:val="7"/>
        </w:numPr>
        <w:ind w:left="0" w:firstLine="709"/>
        <w:spacing w:line="240" w:lineRule="auto"/>
        <w:shd w:val="clear" w:color="auto" w:fill="ffffff"/>
      </w:pPr>
      <w:r>
        <w:rPr>
          <w:u w:val="single"/>
        </w:rPr>
        <w:t xml:space="preserve">Заказчик имеет право</w:t>
      </w:r>
      <w:r>
        <w:t xml:space="preserve">:</w:t>
      </w:r>
      <w:r/>
    </w:p>
    <w:p>
      <w:pPr>
        <w:pStyle w:val="1080"/>
        <w:numPr>
          <w:ilvl w:val="2"/>
          <w:numId w:val="7"/>
        </w:numPr>
        <w:ind w:left="0" w:firstLine="709"/>
        <w:spacing w:line="240" w:lineRule="auto"/>
        <w:shd w:val="clear" w:color="auto" w:fill="ffffff"/>
        <w:tabs>
          <w:tab w:val="left" w:pos="1418" w:leader="none"/>
        </w:tabs>
      </w:pPr>
      <w:r>
        <w:t xml:space="preserve">Самостоятельно или с привлечением третьих лиц осуществлять контроль и надзор за ходом и качеством выполняемых Подрядчиком и Субподря</w:t>
      </w:r>
      <w:r>
        <w:t xml:space="preserve">дчиками по Договору ремонтных Работ, за соблюдением сроков и качества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r/>
    </w:p>
    <w:p>
      <w:pPr>
        <w:pStyle w:val="1080"/>
        <w:numPr>
          <w:ilvl w:val="2"/>
          <w:numId w:val="7"/>
        </w:numPr>
        <w:ind w:left="0" w:firstLine="709"/>
        <w:spacing w:line="240" w:lineRule="auto"/>
        <w:shd w:val="clear" w:color="auto" w:fill="ffffff"/>
        <w:tabs>
          <w:tab w:val="left" w:pos="1418" w:leader="none"/>
        </w:tabs>
      </w:pPr>
      <w:r/>
      <w:bookmarkStart w:id="8" w:name="_Ref361334602"/>
      <w:r>
        <w:t xml:space="preserve">Предоставить Подрядчику на основании соответствующего акта помещение для размещения персонала Подрядчика, при наличии возможности. </w:t>
      </w:r>
      <w:bookmarkEnd w:id="8"/>
      <w:r/>
      <w:r/>
    </w:p>
    <w:p>
      <w:pPr>
        <w:pStyle w:val="1080"/>
        <w:numPr>
          <w:ilvl w:val="2"/>
          <w:numId w:val="7"/>
        </w:numPr>
        <w:ind w:left="0" w:firstLine="709"/>
        <w:spacing w:line="240" w:lineRule="auto"/>
        <w:shd w:val="clear" w:color="auto" w:fill="ffffff"/>
        <w:tabs>
          <w:tab w:val="left" w:pos="1418" w:leader="none"/>
        </w:tabs>
      </w:pPr>
      <w: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w:t>
      </w:r>
      <w:r>
        <w:t xml:space="preserve">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r/>
    </w:p>
    <w:p>
      <w:pPr>
        <w:pStyle w:val="1080"/>
        <w:numPr>
          <w:ilvl w:val="2"/>
          <w:numId w:val="7"/>
        </w:numPr>
        <w:ind w:left="0" w:firstLine="709"/>
        <w:spacing w:line="240" w:lineRule="auto"/>
        <w:shd w:val="clear" w:color="auto" w:fill="ffffff"/>
        <w:tabs>
          <w:tab w:val="left" w:pos="1418" w:leader="none"/>
        </w:tabs>
      </w:pPr>
      <w:r/>
      <w:bookmarkStart w:id="9" w:name="_Ref361334652"/>
      <w:r>
        <w:t xml:space="preserve">Приостанавливать осуществление любых платежей (независимо от н</w:t>
      </w:r>
      <w:r>
        <w:t xml:space="preserve">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w:t>
      </w:r>
      <w:r>
        <w:t xml:space="preserve">шений сроков и / или качества выполнения Работ,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w:t>
      </w:r>
      <w:r>
        <w:t xml:space="preserve">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w:t>
      </w:r>
      <w:r>
        <w:t xml:space="preserve">ром, Заказчик вправе отказаться от его исполнения и потребовать возмещения причиненных убытков.</w:t>
      </w:r>
      <w:bookmarkEnd w:id="9"/>
      <w:r>
        <w:t xml:space="preserve"> </w:t>
      </w:r>
      <w:r/>
    </w:p>
    <w:p>
      <w:pPr>
        <w:pStyle w:val="1080"/>
        <w:numPr>
          <w:ilvl w:val="2"/>
          <w:numId w:val="7"/>
        </w:numPr>
        <w:ind w:left="0" w:firstLine="709"/>
        <w:spacing w:line="240" w:lineRule="auto"/>
        <w:shd w:val="clear" w:color="auto" w:fill="ffffff"/>
        <w:tabs>
          <w:tab w:val="left" w:pos="1418" w:leader="none"/>
        </w:tabs>
      </w:pPr>
      <w:r/>
      <w:bookmarkStart w:id="10" w:name="_Ref361334468"/>
      <w: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w:t>
      </w:r>
      <w:r>
        <w:t xml:space="preserve">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r/>
      <w:r/>
    </w:p>
    <w:p>
      <w:pPr>
        <w:pStyle w:val="1080"/>
        <w:numPr>
          <w:ilvl w:val="2"/>
          <w:numId w:val="7"/>
        </w:numPr>
        <w:ind w:left="0" w:firstLine="709"/>
        <w:spacing w:line="240" w:lineRule="auto"/>
        <w:shd w:val="clear" w:color="auto" w:fill="ffffff"/>
        <w:tabs>
          <w:tab w:val="left" w:pos="1418" w:leader="none"/>
        </w:tabs>
      </w:pPr>
      <w:r>
        <w:t xml:space="preserve">Давать Подрядчику указания о способе выполн</w:t>
      </w:r>
      <w:r>
        <w:t xml:space="preserve">ения Работ, если такие указания не противоречат условиям Договора и не являются вмешательством в деятельность Подрядчика.</w:t>
      </w:r>
      <w:r/>
    </w:p>
    <w:p>
      <w:pPr>
        <w:pStyle w:val="1080"/>
        <w:numPr>
          <w:ilvl w:val="2"/>
          <w:numId w:val="7"/>
        </w:numPr>
        <w:ind w:left="0" w:firstLine="709"/>
        <w:spacing w:line="240" w:lineRule="auto"/>
        <w:shd w:val="clear" w:color="auto" w:fill="ffffff"/>
        <w:tabs>
          <w:tab w:val="left" w:pos="1418" w:leader="none"/>
        </w:tabs>
      </w:pPr>
      <w:r>
        <w:t xml:space="preserve">Требовать от Подрядчика представления информации и пояснений о ходе выполнения Работ, требовать представления Заказчику документов, по</w:t>
      </w:r>
      <w:r>
        <w:t xml:space="preserve">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r/>
    </w:p>
    <w:p>
      <w:pPr>
        <w:pStyle w:val="1080"/>
        <w:numPr>
          <w:ilvl w:val="2"/>
          <w:numId w:val="7"/>
        </w:numPr>
        <w:ind w:left="0" w:firstLine="709"/>
        <w:spacing w:line="240" w:lineRule="auto"/>
        <w:shd w:val="clear" w:color="auto" w:fill="ffffff"/>
        <w:tabs>
          <w:tab w:val="left" w:pos="1418" w:leader="none"/>
        </w:tabs>
      </w:pPr>
      <w:r/>
      <w:bookmarkStart w:id="11" w:name="_Ref361319348"/>
      <w:r>
        <w:rPr>
          <w:bCs/>
        </w:rPr>
        <w:t xml:space="preserve">Вносить изменения в Техническое задание при условии, если вызывае</w:t>
      </w:r>
      <w:r>
        <w:rPr>
          <w:bCs/>
        </w:rPr>
        <w:t xml:space="preserve">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w:t>
      </w:r>
      <w:r>
        <w:rPr>
          <w:bCs/>
        </w:rPr>
        <w:t xml:space="preserve">ствующих изменений Заказчик обязан направить Подрядчику письменное распоряжение, обязательное к выполнению Подрядчиком.</w:t>
      </w:r>
      <w:bookmarkEnd w:id="11"/>
      <w:r>
        <w:rPr>
          <w:color w:val="ff0000"/>
        </w:rPr>
      </w:r>
      <w:r/>
    </w:p>
    <w:p>
      <w:pPr>
        <w:ind w:left="360" w:firstLine="0"/>
        <w:spacing w:line="240" w:lineRule="auto"/>
        <w:shd w:val="clear" w:color="auto" w:fill="ffffff"/>
        <w:tabs>
          <w:tab w:val="left" w:pos="1418" w:leader="none"/>
        </w:tabs>
      </w:pPr>
      <w:r>
        <w:rPr>
          <w:color w:val="ff0000"/>
          <w:highlight w:val="none"/>
        </w:rPr>
      </w:r>
      <w:r>
        <w:rPr>
          <w:color w:val="ff0000"/>
          <w:highlight w:val="none"/>
        </w:rPr>
      </w:r>
      <w:r/>
    </w:p>
    <w:p>
      <w:pPr>
        <w:pStyle w:val="1080"/>
        <w:numPr>
          <w:ilvl w:val="1"/>
          <w:numId w:val="7"/>
        </w:numPr>
        <w:ind w:left="0" w:firstLine="709"/>
        <w:spacing w:line="240" w:lineRule="auto"/>
        <w:shd w:val="clear" w:color="auto" w:fill="ffffff"/>
      </w:pPr>
      <w:r>
        <w:rPr>
          <w:u w:val="single"/>
        </w:rPr>
        <w:t xml:space="preserve">Подрядчик обязан</w:t>
      </w:r>
      <w:r>
        <w:t xml:space="preserve">:</w:t>
      </w:r>
      <w:r/>
    </w:p>
    <w:p>
      <w:pPr>
        <w:pStyle w:val="1080"/>
        <w:numPr>
          <w:ilvl w:val="2"/>
          <w:numId w:val="7"/>
        </w:numPr>
        <w:ind w:left="0" w:firstLine="709"/>
        <w:spacing w:line="240" w:lineRule="auto"/>
        <w:shd w:val="clear" w:color="auto" w:fill="ffffff"/>
        <w:tabs>
          <w:tab w:val="left" w:pos="1418" w:leader="none"/>
        </w:tabs>
      </w:pPr>
      <w:r>
        <w:t xml:space="preserve">Выполнить Работы в объеме, сроки и с качеством, соответствующим требованиям Договора и Применимого права и сдать их р</w:t>
      </w:r>
      <w:r>
        <w:t xml:space="preserve">езультат Заказчику.</w:t>
      </w:r>
      <w:r/>
    </w:p>
    <w:p>
      <w:pPr>
        <w:pStyle w:val="1080"/>
        <w:numPr>
          <w:ilvl w:val="2"/>
          <w:numId w:val="7"/>
        </w:numPr>
        <w:ind w:left="0" w:firstLine="709"/>
        <w:spacing w:line="240" w:lineRule="auto"/>
        <w:shd w:val="clear" w:color="auto" w:fill="ffffff"/>
        <w:tabs>
          <w:tab w:val="clear" w:pos="1134" w:leader="none"/>
          <w:tab w:val="left" w:pos="1418" w:leader="none"/>
        </w:tabs>
      </w:pPr>
      <w:r>
        <w:t xml:space="preserve">В срок, указанный в пункте 2.1.2. Договора, принять от Заказчика на время выполнения Работ по Договору место производства работ, место для складирования Материально-технических ресурсов по соответствующим актам сдачи-приемки </w:t>
      </w:r>
      <w:r>
        <w:rPr>
          <w:bCs/>
        </w:rPr>
        <w:t xml:space="preserve">(Приложение</w:t>
      </w:r>
      <w:r>
        <w:rPr>
          <w:bCs/>
        </w:rPr>
        <w:t xml:space="preserve"> № 3 к Договору).</w:t>
      </w:r>
      <w:r/>
    </w:p>
    <w:p>
      <w:pPr>
        <w:pStyle w:val="1080"/>
        <w:numPr>
          <w:ilvl w:val="2"/>
          <w:numId w:val="7"/>
        </w:numPr>
        <w:ind w:left="0" w:firstLine="709"/>
        <w:spacing w:line="240" w:lineRule="auto"/>
        <w:shd w:val="clear" w:color="auto" w:fill="ffffff"/>
        <w:tabs>
          <w:tab w:val="left" w:pos="1418" w:leader="none"/>
        </w:tabs>
      </w:pPr>
      <w:r>
        <w:t xml:space="preserve">При приемке места производства работ, места для складирования Материально-технических ресурсов, указать в соответствующих актах сдачи-приемки все замечания и недостатки, которые могут повлиять на сроки выполнения Работ или Результат Работ</w:t>
      </w:r>
      <w:r>
        <w:t xml:space="preserve">, в том числе на безопасность Работ, складируемых Материально-технических ресурсов. </w:t>
      </w:r>
      <w:r/>
    </w:p>
    <w:p>
      <w:pPr>
        <w:pStyle w:val="1080"/>
        <w:spacing w:line="240" w:lineRule="auto"/>
        <w:shd w:val="clear" w:color="auto" w:fill="ffffff"/>
        <w:tabs>
          <w:tab w:val="left" w:pos="1418" w:leader="none"/>
        </w:tabs>
      </w:pPr>
      <w:r>
        <w:t xml:space="preserve">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w:t>
      </w:r>
      <w:r>
        <w:t xml:space="preserve">выполнения Работ, вызванные наличием у Подрядчика замечаний к переданным Заказчиком местам (помещению).</w:t>
      </w:r>
      <w:r/>
    </w:p>
    <w:p>
      <w:pPr>
        <w:pStyle w:val="1080"/>
        <w:numPr>
          <w:ilvl w:val="2"/>
          <w:numId w:val="7"/>
        </w:numPr>
        <w:ind w:left="0" w:firstLine="709"/>
        <w:jc w:val="both"/>
        <w:spacing w:line="240" w:lineRule="auto"/>
        <w:shd w:val="clear" w:color="auto" w:fill="ffffff"/>
        <w:tabs>
          <w:tab w:val="left" w:pos="1418" w:leader="none"/>
        </w:tabs>
      </w:pPr>
      <w: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w:t>
      </w:r>
      <w:r>
        <w:t xml:space="preserve">тветствии с пунктом 2.1.4.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r/>
    </w:p>
    <w:p>
      <w:pPr>
        <w:pStyle w:val="1080"/>
        <w:numPr>
          <w:ilvl w:val="2"/>
          <w:numId w:val="7"/>
        </w:numPr>
        <w:ind w:left="0" w:firstLine="709"/>
        <w:jc w:val="both"/>
        <w:spacing w:line="240" w:lineRule="auto"/>
        <w:shd w:val="clear" w:color="auto" w:fill="ffffff"/>
        <w:tabs>
          <w:tab w:val="left" w:pos="1418" w:leader="none"/>
        </w:tabs>
      </w:pPr>
      <w:r>
        <w:t xml:space="preserve">До начала выполнения Работ предоставить Зак</w:t>
      </w:r>
      <w:r>
        <w:t xml:space="preserve">азчику:</w:t>
      </w:r>
      <w:r/>
    </w:p>
    <w:p>
      <w:pPr>
        <w:pStyle w:val="1080"/>
        <w:numPr>
          <w:ilvl w:val="0"/>
          <w:numId w:val="51"/>
        </w:numPr>
        <w:contextualSpacing w:val="0"/>
        <w:ind w:right="56"/>
        <w:jc w:val="both"/>
        <w:keepLines w:val="0"/>
        <w:spacing w:line="240" w:lineRule="auto"/>
        <w:shd w:val="clear" w:color="auto" w:fill="ffffff"/>
        <w:tabs>
          <w:tab w:val="left" w:pos="283" w:leader="none"/>
          <w:tab w:val="left" w:pos="567" w:leader="none"/>
          <w:tab w:val="left" w:pos="993" w:leader="none"/>
          <w:tab w:val="left" w:pos="1418" w:leader="none"/>
        </w:tabs>
        <w:rPr>
          <w:spacing w:val="11"/>
          <w:sz w:val="24"/>
          <w:szCs w:val="24"/>
        </w:rPr>
        <w:suppressLineNumbers w:val="0"/>
      </w:pPr>
      <w:r>
        <w:rPr>
          <w:spacing w:val="11"/>
          <w:sz w:val="24"/>
          <w:szCs w:val="24"/>
        </w:rPr>
        <w:t xml:space="preserve"> </w:t>
      </w:r>
      <w:r>
        <w:rPr>
          <w:spacing w:val="11"/>
          <w:highlight w:val="none"/>
        </w:rPr>
        <w:t xml:space="preserve">Контакты и должность представителей Подрядчика, уполномоченных   на </w:t>
      </w:r>
      <w:r>
        <w:rPr>
          <w:spacing w:val="11"/>
          <w:sz w:val="24"/>
          <w:szCs w:val="24"/>
          <w:highlight w:val="none"/>
        </w:rPr>
        <w:t xml:space="preserve">опера-</w:t>
      </w:r>
      <w:r>
        <w:rPr>
          <w:spacing w:val="11"/>
          <w:sz w:val="24"/>
          <w:szCs w:val="24"/>
        </w:rPr>
      </w:r>
      <w:r>
        <w:rPr>
          <w:spacing w:val="11"/>
          <w:sz w:val="24"/>
          <w:szCs w:val="24"/>
        </w:rPr>
      </w:r>
    </w:p>
    <w:p>
      <w:pPr>
        <w:contextualSpacing w:val="0"/>
        <w:ind w:left="0" w:right="56" w:firstLine="0"/>
        <w:jc w:val="both"/>
        <w:keepLines w:val="0"/>
        <w:spacing w:line="240" w:lineRule="auto"/>
        <w:shd w:val="clear" w:color="auto" w:fill="ffffff"/>
        <w:tabs>
          <w:tab w:val="left" w:pos="283" w:leader="none"/>
          <w:tab w:val="left" w:pos="567" w:leader="none"/>
          <w:tab w:val="left" w:pos="993" w:leader="none"/>
          <w:tab w:val="left" w:pos="1418" w:leader="none"/>
        </w:tabs>
        <w:rPr>
          <w:spacing w:val="11"/>
          <w:highlight w:val="none"/>
        </w:rPr>
        <w:suppressLineNumbers w:val="0"/>
      </w:pPr>
      <w:r>
        <w:rPr>
          <w:spacing w:val="11"/>
          <w:sz w:val="24"/>
          <w:szCs w:val="24"/>
          <w:highlight w:val="none"/>
        </w:rPr>
        <w:t xml:space="preserve">тивное рассмотрение и решение технических и организационных вопросов, связанных с выполнением Работ.</w:t>
      </w:r>
      <w:r>
        <w:rPr>
          <w:spacing w:val="11"/>
          <w:highlight w:val="none"/>
        </w:rPr>
      </w:r>
      <w:r>
        <w:rPr>
          <w:spacing w:val="11"/>
          <w:highlight w:val="none"/>
        </w:rPr>
      </w:r>
    </w:p>
    <w:p>
      <w:pPr>
        <w:pStyle w:val="1080"/>
        <w:numPr>
          <w:ilvl w:val="0"/>
          <w:numId w:val="50"/>
        </w:numPr>
        <w:jc w:val="both"/>
        <w:spacing w:line="240" w:lineRule="auto"/>
        <w:shd w:val="clear" w:color="auto" w:fill="ffffff"/>
        <w:tabs>
          <w:tab w:val="left" w:pos="709" w:leader="none"/>
          <w:tab w:val="left" w:pos="993" w:leader="none"/>
        </w:tabs>
      </w:pPr>
      <w:r>
        <w:t xml:space="preserve">Контакты и должность представителя Подрядчика, ответственного за соблюдение норм </w:t>
      </w:r>
      <w:r/>
    </w:p>
    <w:p>
      <w:pPr>
        <w:ind w:left="0" w:firstLine="0"/>
        <w:jc w:val="both"/>
        <w:spacing w:line="240" w:lineRule="auto"/>
        <w:shd w:val="clear" w:color="auto" w:fill="ffffff"/>
        <w:tabs>
          <w:tab w:val="left" w:pos="709" w:leader="none"/>
          <w:tab w:val="left" w:pos="993" w:leader="none"/>
        </w:tabs>
        <w:rPr>
          <w:sz w:val="24"/>
          <w:szCs w:val="24"/>
        </w:rPr>
      </w:pPr>
      <w:r>
        <w:rPr>
          <w:sz w:val="24"/>
          <w:szCs w:val="24"/>
          <w:highlight w:val="none"/>
        </w:rPr>
      </w:r>
      <w:r>
        <w:rPr>
          <w:sz w:val="24"/>
          <w:szCs w:val="24"/>
        </w:rPr>
        <w:t xml:space="preserve">и правил в области охраны труда, электробезопасности, пожарной и промышленной безопасности, природоохранного законодательства в месте производства </w:t>
      </w:r>
      <w:r>
        <w:rPr>
          <w:sz w:val="24"/>
          <w:szCs w:val="24"/>
        </w:rPr>
        <w:t xml:space="preserve">Работ. Подрядчик обязан обеспечить присутствие указанного лица в месте производства Работ в течение всего срока их выполнения.</w:t>
      </w:r>
      <w:r>
        <w:rPr>
          <w:sz w:val="24"/>
          <w:szCs w:val="24"/>
        </w:rPr>
      </w:r>
      <w:r>
        <w:rPr>
          <w:sz w:val="24"/>
          <w:szCs w:val="24"/>
        </w:rPr>
      </w:r>
    </w:p>
    <w:p>
      <w:pPr>
        <w:pStyle w:val="1080"/>
        <w:numPr>
          <w:ilvl w:val="2"/>
          <w:numId w:val="7"/>
        </w:numPr>
        <w:ind w:left="0" w:firstLine="709"/>
        <w:jc w:val="both"/>
        <w:spacing w:line="240" w:lineRule="auto"/>
        <w:shd w:val="clear" w:color="auto" w:fill="ffffff"/>
        <w:tabs>
          <w:tab w:val="left" w:pos="1418" w:leader="none"/>
        </w:tabs>
      </w:pPr>
      <w:r>
        <w:t xml:space="preserve">Обеспечить сохранность переданных Заказчиком по соответствующим актам сдачи-приемки мест (помещений), а также возврат их Заказчик</w:t>
      </w:r>
      <w:r>
        <w:t xml:space="preserve">у в первоначальном состоянии с учетом естественного износа не позднее даты окончания выполнения Работ, указанной в пункте 1.4.2 Договора, либо, в случаях прекращения (расторжения) Договора, указанных в разделе 13 Договора, – не позднее 3 (трех) рабочих дне</w:t>
      </w:r>
      <w:r>
        <w:t xml:space="preserve">й с даты получения соответствующего требования Заказчика. </w:t>
      </w:r>
      <w:r/>
    </w:p>
    <w:p>
      <w:pPr>
        <w:pStyle w:val="1080"/>
        <w:numPr>
          <w:ilvl w:val="2"/>
          <w:numId w:val="7"/>
        </w:numPr>
        <w:ind w:left="0" w:firstLine="709"/>
        <w:spacing w:line="240" w:lineRule="auto"/>
        <w:shd w:val="clear" w:color="auto" w:fill="ffffff"/>
        <w:tabs>
          <w:tab w:val="left" w:pos="1418" w:leader="none"/>
        </w:tabs>
      </w:pPr>
      <w:r>
        <w:t xml:space="preserve">Выполнять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w:t>
      </w:r>
      <w:r>
        <w:t xml:space="preserve">т. </w:t>
      </w:r>
      <w:r/>
    </w:p>
    <w:p>
      <w:pPr>
        <w:pStyle w:val="1080"/>
        <w:numPr>
          <w:ilvl w:val="2"/>
          <w:numId w:val="7"/>
        </w:numPr>
        <w:ind w:left="0" w:firstLine="709"/>
        <w:spacing w:line="240" w:lineRule="auto"/>
        <w:shd w:val="clear" w:color="auto" w:fill="ffffff"/>
        <w:tabs>
          <w:tab w:val="left" w:pos="1418" w:leader="none"/>
        </w:tabs>
      </w:pPr>
      <w:r>
        <w:t xml:space="preserve">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r/>
    </w:p>
    <w:p>
      <w:pPr>
        <w:pStyle w:val="1080"/>
        <w:numPr>
          <w:ilvl w:val="2"/>
          <w:numId w:val="7"/>
        </w:numPr>
        <w:ind w:left="0" w:firstLine="709"/>
        <w:spacing w:line="240" w:lineRule="auto"/>
        <w:shd w:val="clear" w:color="auto" w:fill="ffffff"/>
        <w:tabs>
          <w:tab w:val="left" w:pos="1418" w:leader="none"/>
        </w:tabs>
      </w:pPr>
      <w:r>
        <w:t xml:space="preserve">Организовать контроль качества поступающих Материально-технических ресурсов, о</w:t>
      </w:r>
      <w:r>
        <w:t xml:space="preserve">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w:t>
      </w:r>
      <w:r>
        <w:t xml:space="preserve">документов должны быть предоставлены Заказчику до начала производства Работ. </w:t>
      </w:r>
      <w:r/>
    </w:p>
    <w:p>
      <w:pPr>
        <w:pStyle w:val="1080"/>
        <w:spacing w:line="240" w:lineRule="auto"/>
        <w:shd w:val="clear" w:color="auto" w:fill="ffffff"/>
        <w:tabs>
          <w:tab w:val="left" w:pos="1418" w:leader="none"/>
        </w:tabs>
      </w:pPr>
      <w:r>
        <w:t xml:space="preserve">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w:t>
      </w:r>
      <w:r>
        <w:t xml:space="preserve">т условиям Договора.</w:t>
      </w:r>
      <w:r/>
    </w:p>
    <w:p>
      <w:pPr>
        <w:pStyle w:val="1080"/>
        <w:numPr>
          <w:ilvl w:val="2"/>
          <w:numId w:val="7"/>
        </w:numPr>
        <w:ind w:left="0" w:firstLine="709"/>
        <w:spacing w:line="240" w:lineRule="auto"/>
        <w:shd w:val="clear" w:color="auto" w:fill="ffffff"/>
        <w:tabs>
          <w:tab w:val="left" w:pos="1418" w:leader="none"/>
        </w:tabs>
      </w:pPr>
      <w:r>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r/>
    </w:p>
    <w:p>
      <w:pPr>
        <w:pStyle w:val="1080"/>
        <w:numPr>
          <w:ilvl w:val="2"/>
          <w:numId w:val="7"/>
        </w:numPr>
        <w:ind w:left="0" w:firstLine="709"/>
        <w:spacing w:line="240" w:lineRule="auto"/>
        <w:shd w:val="clear" w:color="auto" w:fill="ffffff"/>
        <w:tabs>
          <w:tab w:val="left" w:pos="1418" w:leader="none"/>
        </w:tabs>
      </w:pPr>
      <w: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w:t>
      </w:r>
      <w:r>
        <w:t xml:space="preserve">требований и правил, а также иных нормативных правовых актов и требований локальных нормативных актов Заказчика. </w:t>
      </w:r>
      <w:r/>
    </w:p>
    <w:p>
      <w:pPr>
        <w:pStyle w:val="1080"/>
        <w:numPr>
          <w:ilvl w:val="2"/>
          <w:numId w:val="7"/>
        </w:numPr>
        <w:ind w:left="0" w:firstLine="709"/>
        <w:spacing w:line="240" w:lineRule="auto"/>
        <w:shd w:val="clear" w:color="auto" w:fill="ffffff"/>
        <w:tabs>
          <w:tab w:val="left" w:pos="1418" w:leader="none"/>
        </w:tabs>
      </w:pPr>
      <w: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w:t>
      </w:r>
      <w:r>
        <w:t xml:space="preserve">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w:t>
      </w:r>
      <w:r>
        <w:t xml:space="preserve">нальных данных, и по письменному требованию Заказчика предоставить документы, подтверждающие получение такого согласия.</w:t>
      </w:r>
      <w:r/>
    </w:p>
    <w:p>
      <w:pPr>
        <w:pStyle w:val="1080"/>
        <w:numPr>
          <w:ilvl w:val="2"/>
          <w:numId w:val="7"/>
        </w:numPr>
        <w:ind w:left="0" w:firstLine="709"/>
        <w:spacing w:line="240" w:lineRule="auto"/>
        <w:shd w:val="clear" w:color="auto" w:fill="ffffff"/>
        <w:tabs>
          <w:tab w:val="left" w:pos="1418" w:leader="none"/>
        </w:tabs>
      </w:pPr>
      <w:r>
        <w:t xml:space="preserve">В случае применения контролирующими органами штрафных санкций к Заказчику по фактам нарушения Подрядчиком требований охраны труда, элект</w:t>
      </w:r>
      <w:r>
        <w:t xml:space="preserve">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w:t>
      </w:r>
      <w:r>
        <w:t xml:space="preserve">о требования.</w:t>
      </w:r>
      <w:r/>
    </w:p>
    <w:p>
      <w:pPr>
        <w:pStyle w:val="1080"/>
        <w:numPr>
          <w:ilvl w:val="2"/>
          <w:numId w:val="7"/>
        </w:numPr>
        <w:ind w:left="0" w:firstLine="709"/>
        <w:spacing w:line="240" w:lineRule="auto"/>
        <w:shd w:val="clear" w:color="auto" w:fill="ffffff"/>
        <w:tabs>
          <w:tab w:val="left" w:pos="1418" w:leader="none"/>
        </w:tabs>
      </w:pPr>
      <w: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r/>
    </w:p>
    <w:p>
      <w:pPr>
        <w:pStyle w:val="1080"/>
        <w:numPr>
          <w:ilvl w:val="2"/>
          <w:numId w:val="7"/>
        </w:numPr>
        <w:ind w:left="0" w:firstLine="709"/>
        <w:spacing w:line="240" w:lineRule="auto"/>
        <w:shd w:val="clear" w:color="auto" w:fill="ffffff"/>
        <w:tabs>
          <w:tab w:val="left" w:pos="1418" w:leader="none"/>
        </w:tabs>
      </w:pPr>
      <w:r>
        <w:t xml:space="preserve">До даты сдачи Заказчику Результата Работ</w:t>
      </w:r>
      <w:r>
        <w:t xml:space="preserve">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r/>
    </w:p>
    <w:p>
      <w:pPr>
        <w:pStyle w:val="1080"/>
        <w:numPr>
          <w:ilvl w:val="2"/>
          <w:numId w:val="7"/>
        </w:numPr>
        <w:ind w:left="0" w:firstLine="709"/>
        <w:spacing w:line="240" w:lineRule="auto"/>
        <w:shd w:val="clear" w:color="auto" w:fill="ffffff"/>
        <w:tabs>
          <w:tab w:val="left" w:pos="1418" w:leader="none"/>
        </w:tabs>
      </w:pPr>
      <w: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r/>
    </w:p>
    <w:p>
      <w:pPr>
        <w:ind w:firstLine="709"/>
        <w:spacing w:line="240" w:lineRule="auto"/>
        <w:shd w:val="clear" w:color="auto" w:fill="ffffff"/>
        <w:tabs>
          <w:tab w:val="left" w:pos="1418" w:leader="none"/>
        </w:tabs>
        <w:rPr>
          <w:sz w:val="24"/>
          <w:szCs w:val="24"/>
        </w:rPr>
      </w:pPr>
      <w:r>
        <w:rPr>
          <w:sz w:val="24"/>
          <w:szCs w:val="24"/>
        </w:rPr>
        <w:t xml:space="preserve">Подрядчик не несет ответственности за возможные убытки, возникшие в р</w:t>
      </w:r>
      <w:r>
        <w:rPr>
          <w:sz w:val="24"/>
          <w:szCs w:val="24"/>
        </w:rPr>
        <w:t xml:space="preserve">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2.3.17. Договора. </w:t>
      </w:r>
      <w:r>
        <w:rPr>
          <w:sz w:val="24"/>
          <w:szCs w:val="24"/>
        </w:rPr>
      </w:r>
      <w:r>
        <w:rPr>
          <w:sz w:val="24"/>
          <w:szCs w:val="24"/>
        </w:rPr>
      </w:r>
    </w:p>
    <w:p>
      <w:pPr>
        <w:pStyle w:val="1080"/>
        <w:spacing w:line="240" w:lineRule="auto"/>
        <w:shd w:val="clear" w:color="auto" w:fill="ffffff"/>
        <w:tabs>
          <w:tab w:val="left" w:pos="1418" w:leader="none"/>
        </w:tabs>
      </w:pPr>
      <w:r>
        <w:t xml:space="preserve">Подрядчик не вправе отказаться от выполнения или задержать</w:t>
      </w:r>
      <w:r>
        <w:t xml:space="preserve"> выполнение указаний Заказчика в части сокращения объемов Работ, прекращения и / или исключения отдельных видов Работ. </w:t>
      </w:r>
      <w:r/>
    </w:p>
    <w:p>
      <w:pPr>
        <w:pStyle w:val="1080"/>
        <w:numPr>
          <w:ilvl w:val="2"/>
          <w:numId w:val="7"/>
        </w:numPr>
        <w:ind w:left="0" w:firstLine="709"/>
        <w:spacing w:line="240" w:lineRule="auto"/>
        <w:shd w:val="clear" w:color="auto" w:fill="ffffff"/>
        <w:tabs>
          <w:tab w:val="left" w:pos="1418" w:leader="none"/>
        </w:tabs>
      </w:pPr>
      <w:r>
        <w:t xml:space="preserve">Письменно известить Заказчика и до получения от него необходимых указаний приостановить Работу при обнаружении:</w:t>
      </w:r>
      <w:r/>
    </w:p>
    <w:p>
      <w:pPr>
        <w:pStyle w:val="1080"/>
        <w:numPr>
          <w:ilvl w:val="3"/>
          <w:numId w:val="7"/>
        </w:numPr>
        <w:ind w:left="0" w:firstLine="709"/>
        <w:spacing w:line="240" w:lineRule="auto"/>
        <w:shd w:val="clear" w:color="auto" w:fill="ffffff"/>
        <w:tabs>
          <w:tab w:val="left" w:pos="1701" w:leader="none"/>
        </w:tabs>
      </w:pPr>
      <w:r>
        <w:t xml:space="preserve">возможных неблагоприятны</w:t>
      </w:r>
      <w:r>
        <w:t xml:space="preserve">х для Заказчика последствий выполнения его указаний – в любом случае не позднее момента начала выполнения таких указаний; </w:t>
      </w:r>
      <w:r/>
    </w:p>
    <w:p>
      <w:pPr>
        <w:pStyle w:val="1080"/>
        <w:numPr>
          <w:ilvl w:val="3"/>
          <w:numId w:val="7"/>
        </w:numPr>
        <w:ind w:left="0" w:firstLine="709"/>
        <w:spacing w:line="240" w:lineRule="auto"/>
        <w:shd w:val="clear" w:color="auto" w:fill="ffffff"/>
        <w:tabs>
          <w:tab w:val="left" w:pos="1701" w:leader="none"/>
        </w:tabs>
      </w:pPr>
      <w:r>
        <w:t xml:space="preserve">отклонения от требований действующих норм и правил, технической и иной документации, Договора и письменных указаний Заказчика, незави</w:t>
      </w:r>
      <w:r>
        <w:t xml:space="preserve">симо от причин возникновения таких отклонений – в любом случае не позднее следующего рабочего дня после обнаружения таких отклонений;</w:t>
      </w:r>
      <w:r/>
    </w:p>
    <w:p>
      <w:pPr>
        <w:pStyle w:val="1080"/>
        <w:numPr>
          <w:ilvl w:val="3"/>
          <w:numId w:val="7"/>
        </w:numPr>
        <w:ind w:left="0" w:firstLine="709"/>
        <w:spacing w:line="240" w:lineRule="auto"/>
        <w:shd w:val="clear" w:color="auto" w:fill="ffffff"/>
        <w:tabs>
          <w:tab w:val="left" w:pos="1701" w:leader="none"/>
        </w:tabs>
      </w:pPr>
      <w:r>
        <w:t xml:space="preserve">любых иных обстоятельств, угрожающих годности, прочности и / или безопасности Результата Работ, либо способных повлечь изм</w:t>
      </w:r>
      <w:r>
        <w:t xml:space="preserve">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r/>
    </w:p>
    <w:p>
      <w:pPr>
        <w:pStyle w:val="1080"/>
        <w:ind w:left="0" w:right="0" w:firstLine="0"/>
        <w:spacing w:line="240" w:lineRule="auto"/>
        <w:shd w:val="clear" w:color="auto" w:fill="ffffff"/>
        <w:tabs>
          <w:tab w:val="left" w:pos="567" w:leader="none"/>
          <w:tab w:val="clear" w:pos="1134" w:leader="none"/>
        </w:tabs>
      </w:pPr>
      <w:r>
        <w:t xml:space="preserve">Невыполнение Подрядчиком требований пункта 2.3.17. Договора лишает его пра</w:t>
      </w:r>
      <w:r>
        <w:t xml:space="preserve">ва </w:t>
      </w:r>
      <w:r>
        <w:rPr>
          <w:sz w:val="24"/>
          <w:szCs w:val="24"/>
        </w:rPr>
        <w:t xml:space="preserve">ссылаться на соответствующие обстоятельства, как на основание освобождения или ограничения своей ответственности по Договору.</w:t>
      </w:r>
      <w:r>
        <w:rPr>
          <w:sz w:val="24"/>
          <w:szCs w:val="24"/>
        </w:rPr>
      </w:r>
      <w:r/>
    </w:p>
    <w:p>
      <w:pPr>
        <w:pStyle w:val="1080"/>
        <w:numPr>
          <w:ilvl w:val="2"/>
          <w:numId w:val="7"/>
        </w:numPr>
        <w:ind w:left="0" w:firstLine="709"/>
        <w:spacing w:line="240" w:lineRule="auto"/>
        <w:shd w:val="clear" w:color="auto" w:fill="ffffff"/>
        <w:tabs>
          <w:tab w:val="left" w:pos="1418" w:leader="none"/>
        </w:tabs>
      </w:pPr>
      <w:r>
        <w:t xml:space="preserve">Письменно уведомлять Заказчика о любых внеплановых событиях и происшествиях, возникших в ходе исполнения Договора, включая, но не ограничиваясь:</w:t>
      </w:r>
      <w:r/>
    </w:p>
    <w:p>
      <w:pPr>
        <w:pStyle w:val="1080"/>
        <w:numPr>
          <w:ilvl w:val="0"/>
          <w:numId w:val="6"/>
        </w:numPr>
        <w:ind w:left="0" w:right="23" w:firstLine="709"/>
        <w:spacing w:line="240" w:lineRule="auto"/>
        <w:tabs>
          <w:tab w:val="left" w:pos="851" w:leader="none"/>
        </w:tabs>
      </w:pPr>
      <w:r>
        <w:t xml:space="preserve">аварии – в течение 2 (двух) часов;</w:t>
      </w:r>
      <w:r/>
    </w:p>
    <w:p>
      <w:pPr>
        <w:pStyle w:val="1080"/>
        <w:numPr>
          <w:ilvl w:val="0"/>
          <w:numId w:val="6"/>
        </w:numPr>
        <w:ind w:left="0" w:right="23" w:firstLine="709"/>
        <w:spacing w:line="240" w:lineRule="auto"/>
        <w:tabs>
          <w:tab w:val="left" w:pos="851" w:leader="none"/>
        </w:tabs>
      </w:pPr>
      <w:r>
        <w:t xml:space="preserve">любом несчастном случае независимо от степени его тяжести – в течение суток </w:t>
      </w:r>
      <w:r>
        <w:t xml:space="preserve">по форме Приложения, установленной Минтрудом России, а после окончания расследования предоставлять копии соответствующих материалов;</w:t>
      </w:r>
      <w:r/>
    </w:p>
    <w:p>
      <w:pPr>
        <w:pStyle w:val="1080"/>
        <w:numPr>
          <w:ilvl w:val="0"/>
          <w:numId w:val="6"/>
        </w:numPr>
        <w:ind w:left="0" w:right="23" w:firstLine="709"/>
        <w:spacing w:line="240" w:lineRule="auto"/>
        <w:tabs>
          <w:tab w:val="left" w:pos="851" w:leader="none"/>
        </w:tabs>
      </w:pPr>
      <w:r>
        <w:t xml:space="preserve">хищении и иных противоправных действиях – в течение 24 (двадцати четырех) часов;</w:t>
      </w:r>
      <w:r/>
    </w:p>
    <w:p>
      <w:pPr>
        <w:pStyle w:val="1080"/>
        <w:numPr>
          <w:ilvl w:val="0"/>
          <w:numId w:val="6"/>
        </w:numPr>
        <w:ind w:left="0" w:right="23" w:firstLine="709"/>
        <w:spacing w:line="240" w:lineRule="auto"/>
        <w:tabs>
          <w:tab w:val="left" w:pos="851" w:leader="none"/>
        </w:tabs>
      </w:pPr>
      <w:r>
        <w:t xml:space="preserve">аресте и / или блокировании счетов и / или</w:t>
      </w:r>
      <w:r>
        <w:t xml:space="preserve"> иных обстоятельствах, влияющих на осуществление расчетов между Сторонами – в течение 24 (двадцати четырех) часов;</w:t>
      </w:r>
      <w:r/>
    </w:p>
    <w:p>
      <w:pPr>
        <w:pStyle w:val="1080"/>
        <w:numPr>
          <w:ilvl w:val="0"/>
          <w:numId w:val="6"/>
        </w:numPr>
        <w:ind w:left="0" w:right="23" w:firstLine="709"/>
        <w:spacing w:line="240" w:lineRule="auto"/>
        <w:tabs>
          <w:tab w:val="left" w:pos="851" w:leader="none"/>
        </w:tabs>
      </w:pPr>
      <w:r>
        <w:t xml:space="preserve">забастовке персонала Субподрядчика, действиях третьих лиц, включая органы власти и местного самоуправления, прямо или косвенно касающихся исп</w:t>
      </w:r>
      <w:r>
        <w:t xml:space="preserve">олнения обязательств Сторон по Договору – в течение 24 (двадцати четырех) часов;</w:t>
      </w:r>
      <w:r/>
    </w:p>
    <w:p>
      <w:pPr>
        <w:pStyle w:val="1080"/>
        <w:numPr>
          <w:ilvl w:val="0"/>
          <w:numId w:val="6"/>
        </w:numPr>
        <w:ind w:left="0" w:right="23" w:firstLine="709"/>
        <w:spacing w:line="240" w:lineRule="auto"/>
        <w:tabs>
          <w:tab w:val="left" w:pos="851" w:leader="none"/>
        </w:tabs>
      </w:pPr>
      <w:r>
        <w:t xml:space="preserve">иных обстоятельствах, фактах, сообщениях в средствах массовой информации – в течение 24 (двадцати четырех) часов.</w:t>
      </w:r>
      <w:r/>
    </w:p>
    <w:p>
      <w:pPr>
        <w:pStyle w:val="1080"/>
        <w:numPr>
          <w:ilvl w:val="2"/>
          <w:numId w:val="7"/>
        </w:numPr>
        <w:ind w:left="0" w:firstLine="709"/>
        <w:spacing w:line="240" w:lineRule="auto"/>
        <w:shd w:val="clear" w:color="auto" w:fill="ffffff"/>
        <w:tabs>
          <w:tab w:val="left" w:pos="1418" w:leader="none"/>
        </w:tabs>
      </w:pPr>
      <w:r>
        <w:t xml:space="preserve">Нести риск случайной гибели и случайного повреждения мест (по</w:t>
      </w:r>
      <w:r>
        <w:t xml:space="preserve">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3 к Договору).</w:t>
      </w:r>
      <w:r/>
    </w:p>
    <w:p>
      <w:pPr>
        <w:pStyle w:val="1080"/>
        <w:numPr>
          <w:ilvl w:val="2"/>
          <w:numId w:val="7"/>
        </w:numPr>
        <w:ind w:left="0" w:firstLine="709"/>
        <w:spacing w:line="240" w:lineRule="auto"/>
        <w:shd w:val="clear" w:color="auto" w:fill="ffffff"/>
        <w:tabs>
          <w:tab w:val="left" w:pos="1418" w:leader="none"/>
        </w:tabs>
      </w:pPr>
      <w:r>
        <w:t xml:space="preserve">По требованию и в сроки, установленные Заказчиком, своими силами, средс</w:t>
      </w:r>
      <w:r>
        <w:t xml:space="preserve">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w:t>
      </w:r>
      <w:r>
        <w:t xml:space="preserve">оговора.</w:t>
      </w:r>
      <w:r/>
    </w:p>
    <w:p>
      <w:pPr>
        <w:pStyle w:val="1080"/>
        <w:spacing w:line="240" w:lineRule="auto"/>
        <w:shd w:val="clear" w:color="auto" w:fill="ffffff"/>
        <w:tabs>
          <w:tab w:val="left" w:pos="1418" w:leader="none"/>
        </w:tabs>
      </w:pPr>
      <w:r>
        <w:t xml:space="preserve">Подрядчик обязан незамедлительно приступать к устранению недостатков, о которых ему стало известно.</w:t>
      </w:r>
      <w:r/>
    </w:p>
    <w:p>
      <w:pPr>
        <w:pStyle w:val="1080"/>
        <w:numPr>
          <w:ilvl w:val="2"/>
          <w:numId w:val="7"/>
        </w:numPr>
        <w:ind w:hanging="1429"/>
        <w:spacing w:line="240" w:lineRule="auto"/>
        <w:shd w:val="clear" w:color="auto" w:fill="ffffff"/>
        <w:tabs>
          <w:tab w:val="left" w:pos="1418" w:leader="none"/>
        </w:tabs>
      </w:pPr>
      <w:r>
        <w:t xml:space="preserve">Письменно уведомлять Заказчика о необходимости проведения освидетельство-</w:t>
      </w:r>
      <w:r/>
    </w:p>
    <w:p>
      <w:pPr>
        <w:ind w:firstLine="0"/>
        <w:spacing w:line="240" w:lineRule="auto"/>
        <w:shd w:val="clear" w:color="auto" w:fill="ffffff"/>
        <w:tabs>
          <w:tab w:val="left" w:pos="1418" w:leader="none"/>
        </w:tabs>
        <w:rPr>
          <w:sz w:val="24"/>
          <w:szCs w:val="24"/>
        </w:rPr>
      </w:pPr>
      <w:r>
        <w:rPr>
          <w:sz w:val="24"/>
          <w:szCs w:val="24"/>
        </w:rPr>
        <w:t xml:space="preserve">вания и/или приемки Скрытых работ. Указанное уведомление должно быть полу</w:t>
      </w:r>
      <w:r>
        <w:rPr>
          <w:sz w:val="24"/>
          <w:szCs w:val="24"/>
        </w:rPr>
        <w:t xml:space="preserve">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w:t>
      </w:r>
      <w:r>
        <w:rPr>
          <w:sz w:val="24"/>
          <w:szCs w:val="24"/>
        </w:rPr>
        <w:t xml:space="preserve">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w:t>
      </w:r>
      <w:r>
        <w:rPr>
          <w:sz w:val="24"/>
          <w:szCs w:val="24"/>
        </w:rPr>
        <w:t xml:space="preserve">адлежащим образом уведомленного о месте и времени проведения освидетельствования и/или приемки Скрытых работ.</w:t>
      </w:r>
      <w:r>
        <w:rPr>
          <w:sz w:val="24"/>
          <w:szCs w:val="24"/>
        </w:rPr>
      </w:r>
      <w:r>
        <w:rPr>
          <w:sz w:val="24"/>
          <w:szCs w:val="24"/>
        </w:rPr>
      </w:r>
    </w:p>
    <w:p>
      <w:pPr>
        <w:pStyle w:val="1080"/>
        <w:numPr>
          <w:ilvl w:val="2"/>
          <w:numId w:val="7"/>
        </w:numPr>
        <w:ind w:left="0" w:firstLine="709"/>
        <w:spacing w:line="240" w:lineRule="auto"/>
        <w:shd w:val="clear" w:color="auto" w:fill="ffffff"/>
        <w:tabs>
          <w:tab w:val="left" w:pos="1418" w:leader="none"/>
        </w:tabs>
      </w:pPr>
      <w: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ремонтных работ.</w:t>
      </w:r>
      <w:r/>
    </w:p>
    <w:p>
      <w:pPr>
        <w:pStyle w:val="1080"/>
        <w:numPr>
          <w:ilvl w:val="2"/>
          <w:numId w:val="7"/>
        </w:numPr>
        <w:ind w:left="0" w:firstLine="709"/>
        <w:spacing w:line="240" w:lineRule="auto"/>
        <w:shd w:val="clear" w:color="auto" w:fill="ffffff"/>
        <w:tabs>
          <w:tab w:val="left" w:pos="1418" w:leader="none"/>
        </w:tabs>
      </w:pPr>
      <w:r>
        <w:t xml:space="preserve">Освободить Заказчика от любой ответственности и выплат по всем претензиям, требованиям и судебным и</w:t>
      </w:r>
      <w:r>
        <w:t xml:space="preserve">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w:t>
      </w:r>
      <w:r>
        <w:t xml:space="preserve">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 xml:space="preserve">включая затраты, связанные с устранением последствий материального ущерба,</w:t>
      </w:r>
      <w:r>
        <w:rPr>
          <w:shd w:val="clear" w:color="auto" w:fill="ffffff"/>
        </w:rPr>
        <w:t xml:space="preserve">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w:t>
      </w:r>
      <w:r>
        <w:rPr>
          <w:shd w:val="clear" w:color="auto" w:fill="ffffff"/>
        </w:rPr>
        <w:t xml:space="preserve">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w:t>
      </w:r>
      <w:r>
        <w:rPr>
          <w:shd w:val="clear" w:color="auto" w:fill="ffffff"/>
        </w:rPr>
        <w:t xml:space="preserve">рб причинен в результате недостатков выполненных Работ</w:t>
      </w:r>
      <w:r>
        <w:t xml:space="preserve">, без какого-либо ограничения размера такого возмещения.</w:t>
      </w:r>
      <w:r/>
    </w:p>
    <w:p>
      <w:pPr>
        <w:pStyle w:val="1080"/>
        <w:spacing w:line="240" w:lineRule="auto"/>
        <w:shd w:val="clear" w:color="auto" w:fill="ffffff"/>
        <w:tabs>
          <w:tab w:val="left" w:pos="1418" w:leader="none"/>
        </w:tabs>
      </w:pPr>
      <w: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w:t>
      </w:r>
      <w:r>
        <w:t xml:space="preserve">сти, не подлежащей возмещению по договору страхования. </w:t>
      </w:r>
      <w:r/>
    </w:p>
    <w:p>
      <w:pPr>
        <w:pStyle w:val="1080"/>
        <w:numPr>
          <w:ilvl w:val="2"/>
          <w:numId w:val="7"/>
        </w:numPr>
        <w:ind w:left="0" w:firstLine="709"/>
        <w:spacing w:line="240" w:lineRule="auto"/>
        <w:shd w:val="clear" w:color="auto" w:fill="ffffff"/>
        <w:tabs>
          <w:tab w:val="left" w:pos="1418" w:leader="none"/>
        </w:tabs>
        <w:rPr>
          <w:bCs/>
        </w:rPr>
      </w:pPr>
      <w:r>
        <w:t xml:space="preserve">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 в том числе поставщиков Материальн</w:t>
      </w:r>
      <w:r>
        <w:t xml:space="preserve">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Pr>
          <w:bCs/>
        </w:rPr>
        <w:t xml:space="preserve"> </w:t>
      </w:r>
      <w:r>
        <w:rPr>
          <w:bCs/>
        </w:rPr>
      </w:r>
      <w:r>
        <w:rPr>
          <w:bCs/>
        </w:rPr>
      </w:r>
    </w:p>
    <w:p>
      <w:pPr>
        <w:pStyle w:val="1080"/>
        <w:numPr>
          <w:ilvl w:val="2"/>
          <w:numId w:val="7"/>
        </w:numPr>
        <w:ind w:left="0" w:firstLine="709"/>
        <w:spacing w:line="240" w:lineRule="auto"/>
        <w:shd w:val="clear" w:color="auto" w:fill="ffffff"/>
        <w:tabs>
          <w:tab w:val="left" w:pos="1418" w:leader="none"/>
        </w:tabs>
        <w:rPr>
          <w:bCs/>
        </w:rPr>
      </w:pPr>
      <w:r>
        <w:rPr>
          <w:bCs/>
        </w:rPr>
        <w:t xml:space="preserve">В случае каких-либо изменений в цепочке собственников, включая бенефициаров, и (или) исполни</w:t>
      </w:r>
      <w:r>
        <w:rPr>
          <w:bCs/>
        </w:rPr>
        <w:t xml:space="preserve">тельных органах, предоставить соответствующую информацию не позднее 5 (пяти) календарных дней после таких изменений (по форме Приложения №8 к Договору). Не предоставление Подрядчиком указанной информации, а также ее изменений, предоставлен</w:t>
      </w:r>
      <w:r>
        <w:rPr>
          <w:bCs/>
        </w:rPr>
        <w:t xml:space="preserve">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Pr>
          <w:bCs/>
        </w:rPr>
        <w:t xml:space="preserve"> соответствующего уведомления Заказчика, если иной срок не указан в уведомлении.</w:t>
      </w:r>
      <w:r>
        <w:rPr>
          <w:bCs/>
        </w:rPr>
      </w:r>
      <w:r>
        <w:rPr>
          <w:bCs/>
        </w:rPr>
      </w:r>
    </w:p>
    <w:p>
      <w:pPr>
        <w:pStyle w:val="1080"/>
        <w:numPr>
          <w:ilvl w:val="2"/>
          <w:numId w:val="7"/>
        </w:numPr>
        <w:ind w:left="0" w:firstLine="709"/>
        <w:spacing w:line="240" w:lineRule="auto"/>
        <w:shd w:val="clear" w:color="auto" w:fill="ffffff"/>
        <w:tabs>
          <w:tab w:val="left" w:pos="1418" w:leader="none"/>
        </w:tabs>
      </w:pPr>
      <w:r>
        <w:t xml:space="preserve">Исполнять иные обязанности, предусмотренные Договором и законодательством Российской Федерации. </w:t>
      </w:r>
      <w:r/>
    </w:p>
    <w:p>
      <w:pPr>
        <w:spacing w:line="240" w:lineRule="auto"/>
        <w:rPr>
          <w:sz w:val="24"/>
          <w:szCs w:val="24"/>
        </w:rPr>
      </w:pPr>
      <w:r>
        <w:rPr>
          <w:sz w:val="24"/>
          <w:szCs w:val="24"/>
        </w:rPr>
      </w:r>
      <w:r>
        <w:rPr>
          <w:sz w:val="24"/>
          <w:szCs w:val="24"/>
        </w:rPr>
      </w:r>
      <w:r>
        <w:rPr>
          <w:sz w:val="24"/>
          <w:szCs w:val="24"/>
        </w:rPr>
      </w:r>
    </w:p>
    <w:p>
      <w:pPr>
        <w:pStyle w:val="1080"/>
        <w:numPr>
          <w:ilvl w:val="1"/>
          <w:numId w:val="7"/>
        </w:numPr>
        <w:ind w:left="0" w:firstLine="709"/>
        <w:spacing w:line="240" w:lineRule="auto"/>
        <w:shd w:val="clear" w:color="auto" w:fill="ffffff"/>
      </w:pPr>
      <w:r>
        <w:rPr>
          <w:u w:val="single"/>
        </w:rPr>
        <w:t xml:space="preserve">Подрядчик имеет право</w:t>
      </w:r>
      <w:r>
        <w:t xml:space="preserve">:</w:t>
      </w:r>
      <w:r/>
    </w:p>
    <w:p>
      <w:pPr>
        <w:pStyle w:val="1080"/>
        <w:numPr>
          <w:ilvl w:val="2"/>
          <w:numId w:val="8"/>
        </w:numPr>
        <w:ind w:left="0" w:firstLine="709"/>
        <w:spacing w:line="240" w:lineRule="auto"/>
        <w:shd w:val="clear" w:color="auto" w:fill="ffffff"/>
      </w:pPr>
      <w:r>
        <w:t xml:space="preserve">Самостоятельно организовать выполнение Работ.</w:t>
      </w:r>
      <w:r/>
    </w:p>
    <w:p>
      <w:pPr>
        <w:pStyle w:val="1080"/>
        <w:numPr>
          <w:ilvl w:val="2"/>
          <w:numId w:val="9"/>
        </w:numPr>
        <w:ind w:left="0" w:firstLine="709"/>
        <w:spacing w:line="240" w:lineRule="auto"/>
        <w:shd w:val="clear" w:color="auto" w:fill="ffffff"/>
      </w:pPr>
      <w:r>
        <w:t xml:space="preserve">При необ</w:t>
      </w:r>
      <w:r>
        <w:t xml:space="preserve">ходимости, по предварительному письменному согласованию с Заказчиком, заключать договоры субподряда в совокупности не более, чем на ___% от Цены Договора, неся при этом ответственность за действия Субподрядчиков, как за свои собственные. </w:t>
      </w:r>
      <w:r/>
    </w:p>
    <w:p>
      <w:pPr>
        <w:pStyle w:val="1080"/>
        <w:spacing w:line="240" w:lineRule="auto"/>
        <w:shd w:val="clear" w:color="auto" w:fill="ffffff"/>
      </w:pPr>
      <w:r>
        <w:t xml:space="preserve">При согласовании привлечения Субподрядчика Подрядчик представляет Заказчи</w:t>
      </w:r>
      <w:r>
        <w:t xml:space="preserve">ку: </w:t>
      </w:r>
      <w:r/>
    </w:p>
    <w:p>
      <w:pPr>
        <w:pStyle w:val="1080"/>
        <w:numPr>
          <w:ilvl w:val="0"/>
          <w:numId w:val="13"/>
        </w:numPr>
        <w:spacing w:line="240" w:lineRule="auto"/>
        <w:shd w:val="clear" w:color="auto" w:fill="ffffff"/>
      </w:pPr>
      <w:r>
        <w:t xml:space="preserve">проект договора с Субподрядчиком; </w:t>
      </w:r>
      <w:r/>
    </w:p>
    <w:p>
      <w:pPr>
        <w:pStyle w:val="1080"/>
        <w:numPr>
          <w:ilvl w:val="0"/>
          <w:numId w:val="13"/>
        </w:numPr>
        <w:spacing w:line="240" w:lineRule="auto"/>
        <w:shd w:val="clear" w:color="auto" w:fill="ffffff"/>
      </w:pPr>
      <w:r>
        <w:t xml:space="preserve">сведения об объемах выполнения работ Субподрядчиком; </w:t>
      </w:r>
      <w:r/>
    </w:p>
    <w:p>
      <w:pPr>
        <w:pStyle w:val="1080"/>
        <w:numPr>
          <w:ilvl w:val="0"/>
          <w:numId w:val="13"/>
        </w:numPr>
        <w:spacing w:line="240" w:lineRule="auto"/>
        <w:shd w:val="clear" w:color="auto" w:fill="ffffff"/>
      </w:pPr>
      <w:r>
        <w:t xml:space="preserve">пофамильный перечень персонала Субподрядчика, который будет задействован при производстве Работ; </w:t>
      </w:r>
      <w:r/>
    </w:p>
    <w:p>
      <w:pPr>
        <w:pStyle w:val="1080"/>
        <w:numPr>
          <w:ilvl w:val="0"/>
          <w:numId w:val="13"/>
        </w:numPr>
        <w:spacing w:line="240" w:lineRule="auto"/>
        <w:shd w:val="clear" w:color="auto" w:fill="ffffff"/>
      </w:pPr>
      <w: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r/>
    </w:p>
    <w:p>
      <w:pPr>
        <w:pStyle w:val="1080"/>
        <w:numPr>
          <w:ilvl w:val="0"/>
          <w:numId w:val="13"/>
        </w:numPr>
        <w:spacing w:line="240" w:lineRule="auto"/>
        <w:shd w:val="clear" w:color="auto" w:fill="ffffff"/>
      </w:pPr>
      <w:r>
        <w:t xml:space="preserve">справку по форме Приложения № 5 к Договору (в случае привлечения Субподрядчика, соответствующего критериям СМП).</w:t>
      </w:r>
      <w:r/>
    </w:p>
    <w:p>
      <w:pPr>
        <w:pStyle w:val="1080"/>
        <w:ind w:firstLine="426"/>
        <w:spacing w:line="240" w:lineRule="auto"/>
        <w:shd w:val="clear" w:color="auto" w:fill="ffffff"/>
        <w:tabs>
          <w:tab w:val="left" w:pos="1418" w:leader="none"/>
        </w:tabs>
        <w:rPr>
          <w:sz w:val="22"/>
          <w:szCs w:val="22"/>
        </w:rPr>
      </w:pPr>
      <w:r>
        <w:rPr>
          <w:sz w:val="22"/>
          <w:szCs w:val="22"/>
        </w:rPr>
      </w:r>
      <w:r>
        <w:rPr>
          <w:sz w:val="22"/>
          <w:szCs w:val="22"/>
        </w:rPr>
      </w:r>
      <w:r>
        <w:rPr>
          <w:sz w:val="22"/>
          <w:szCs w:val="22"/>
        </w:rPr>
      </w:r>
    </w:p>
    <w:p>
      <w:pPr>
        <w:pStyle w:val="1080"/>
        <w:numPr>
          <w:ilvl w:val="0"/>
          <w:numId w:val="9"/>
        </w:numPr>
        <w:jc w:val="center"/>
        <w:spacing w:line="240" w:lineRule="auto"/>
        <w:shd w:val="clear" w:color="auto" w:fill="ffffff"/>
        <w:tabs>
          <w:tab w:val="left" w:pos="284" w:leader="none"/>
        </w:tabs>
      </w:pPr>
      <w:r>
        <w:t xml:space="preserve">Ц</w:t>
      </w:r>
      <w:r>
        <w:t xml:space="preserve">ена Договора и порядок расчетов</w:t>
      </w:r>
      <w:r/>
    </w:p>
    <w:p>
      <w:pPr>
        <w:pStyle w:val="1080"/>
        <w:numPr>
          <w:ilvl w:val="1"/>
          <w:numId w:val="11"/>
        </w:numPr>
        <w:ind w:hanging="1712"/>
        <w:spacing w:line="240" w:lineRule="auto"/>
        <w:shd w:val="clear" w:color="auto" w:fill="ffffff"/>
        <w:tabs>
          <w:tab w:val="left" w:pos="284" w:leader="none"/>
        </w:tabs>
      </w:pPr>
      <w:r>
        <w:t xml:space="preserve">Цена Договора в соответствии с локальным сметным расчетом (Приложение № 2</w:t>
      </w:r>
      <w:r>
        <w:rPr>
          <w:bCs/>
        </w:rPr>
        <w:t xml:space="preserve"> </w:t>
      </w:r>
      <w:r>
        <w:t xml:space="preserve"> </w:t>
      </w:r>
      <w:r>
        <w:rPr>
          <w:bCs/>
        </w:rPr>
      </w:r>
      <w:r/>
    </w:p>
    <w:p>
      <w:pPr>
        <w:ind w:left="0" w:firstLine="0"/>
        <w:spacing w:line="240" w:lineRule="auto"/>
        <w:shd w:val="clear" w:color="auto" w:fill="ffffff"/>
        <w:tabs>
          <w:tab w:val="left" w:pos="284" w:leader="none"/>
        </w:tabs>
        <w:rPr>
          <w:sz w:val="24"/>
          <w:szCs w:val="24"/>
        </w:rPr>
      </w:pPr>
      <w:r>
        <w:rPr>
          <w:sz w:val="24"/>
          <w:szCs w:val="24"/>
        </w:rPr>
        <w:t xml:space="preserve">к Договору подряда) является предельной и составляет: _____ (______) руб. ___ коп., в том числе НДС __% в размере: _____ (________) руб. _____ коп.</w:t>
      </w:r>
      <w:r>
        <w:rPr>
          <w:sz w:val="24"/>
          <w:szCs w:val="24"/>
        </w:rPr>
        <w:t xml:space="preserve"> </w:t>
      </w:r>
      <w:r>
        <w:rPr>
          <w:sz w:val="24"/>
          <w:szCs w:val="24"/>
        </w:rPr>
      </w:r>
      <w:r>
        <w:rPr>
          <w:sz w:val="24"/>
          <w:szCs w:val="24"/>
        </w:rPr>
      </w:r>
    </w:p>
    <w:p>
      <w:pPr>
        <w:pStyle w:val="1080"/>
        <w:numPr>
          <w:ilvl w:val="1"/>
          <w:numId w:val="11"/>
        </w:numPr>
        <w:contextualSpacing w:val="0"/>
        <w:ind w:left="0" w:right="0" w:firstLine="709"/>
        <w:jc w:val="both"/>
        <w:spacing w:line="240" w:lineRule="auto"/>
        <w:shd w:val="clear" w:color="auto" w:fill="ffffff"/>
        <w:tabs>
          <w:tab w:val="left" w:pos="284" w:leader="none"/>
        </w:tabs>
        <w:rPr>
          <w:spacing w:val="6"/>
        </w:rPr>
        <w:suppressLineNumbers w:val="0"/>
      </w:pPr>
      <w:r>
        <w:rPr>
          <w:bCs/>
          <w:spacing w:val="6"/>
        </w:rPr>
        <w:t xml:space="preserve">Цена Договора включает в себя прибыль Подрядчика, а также все расходы и зат</w:t>
      </w:r>
      <w:r>
        <w:rPr>
          <w:bCs/>
          <w:spacing w:val="6"/>
          <w:sz w:val="24"/>
          <w:szCs w:val="24"/>
        </w:rPr>
        <w:t xml:space="preserve">раты Подрядчика на:</w:t>
      </w:r>
      <w:r>
        <w:rPr>
          <w:spacing w:val="6"/>
        </w:rPr>
      </w:r>
      <w:r>
        <w:rPr>
          <w:spacing w:val="6"/>
        </w:rPr>
      </w:r>
    </w:p>
    <w:p>
      <w:pPr>
        <w:ind w:firstLine="0"/>
        <w:spacing w:line="240" w:lineRule="auto"/>
        <w:shd w:val="clear" w:color="auto" w:fill="ffffff"/>
        <w:tabs>
          <w:tab w:val="left" w:pos="567" w:leader="none"/>
          <w:tab w:val="left" w:pos="992" w:leader="none"/>
          <w:tab w:val="left" w:pos="1418" w:leader="none"/>
        </w:tabs>
        <w:rPr>
          <w:sz w:val="24"/>
          <w:szCs w:val="24"/>
        </w:rPr>
      </w:pPr>
      <w:r>
        <w:rPr>
          <w:sz w:val="24"/>
          <w:szCs w:val="24"/>
        </w:rPr>
        <w:t xml:space="preserve">            3.2.1. выполнение ремонтных работ;</w:t>
      </w:r>
      <w:r>
        <w:rPr>
          <w:sz w:val="24"/>
          <w:szCs w:val="24"/>
        </w:rPr>
      </w:r>
      <w:r>
        <w:rPr>
          <w:sz w:val="24"/>
          <w:szCs w:val="24"/>
        </w:rPr>
      </w:r>
    </w:p>
    <w:p>
      <w:pPr>
        <w:ind w:firstLine="0"/>
        <w:spacing w:line="240" w:lineRule="auto"/>
        <w:shd w:val="clear" w:color="auto" w:fill="ffffff"/>
        <w:tabs>
          <w:tab w:val="left" w:pos="1418" w:leader="none"/>
        </w:tabs>
        <w:rPr>
          <w:sz w:val="24"/>
          <w:szCs w:val="24"/>
        </w:rPr>
      </w:pPr>
      <w:r>
        <w:rPr>
          <w:sz w:val="24"/>
          <w:szCs w:val="24"/>
        </w:rPr>
        <w:t xml:space="preserve">                3.2.2. приобретение Материально-технических ресурсов, необходимых для выполнения Работ по Договору;</w:t>
      </w:r>
      <w:r>
        <w:rPr>
          <w:sz w:val="24"/>
          <w:szCs w:val="24"/>
        </w:rPr>
      </w:r>
      <w:r>
        <w:rPr>
          <w:sz w:val="24"/>
          <w:szCs w:val="24"/>
        </w:rPr>
      </w:r>
    </w:p>
    <w:p>
      <w:pPr>
        <w:ind w:firstLine="709"/>
        <w:spacing w:line="240" w:lineRule="auto"/>
        <w:shd w:val="clear" w:color="auto" w:fill="ffffff"/>
        <w:tabs>
          <w:tab w:val="left" w:pos="1418" w:leader="none"/>
        </w:tabs>
        <w:rPr>
          <w:sz w:val="24"/>
          <w:szCs w:val="24"/>
        </w:rPr>
      </w:pPr>
      <w:r>
        <w:rPr>
          <w:sz w:val="24"/>
          <w:szCs w:val="24"/>
        </w:rPr>
        <w:t xml:space="preserve">3.2.3. заработную плату, накладные расходы; </w:t>
      </w:r>
      <w:r>
        <w:rPr>
          <w:sz w:val="24"/>
          <w:szCs w:val="24"/>
        </w:rPr>
      </w:r>
      <w:r>
        <w:rPr>
          <w:sz w:val="24"/>
          <w:szCs w:val="24"/>
        </w:rPr>
      </w:r>
    </w:p>
    <w:p>
      <w:pPr>
        <w:ind w:firstLine="709"/>
        <w:spacing w:line="240" w:lineRule="auto"/>
        <w:shd w:val="clear" w:color="auto" w:fill="ffffff"/>
        <w:tabs>
          <w:tab w:val="left" w:pos="1418" w:leader="none"/>
        </w:tabs>
        <w:rPr>
          <w:sz w:val="24"/>
          <w:szCs w:val="24"/>
        </w:rPr>
      </w:pPr>
      <w:r>
        <w:rPr>
          <w:sz w:val="24"/>
          <w:szCs w:val="24"/>
        </w:rPr>
        <w:t xml:space="preserve">3.2.4. подлежащие уплате налоги, сборы и пошлины (в том числе по таможенному оформлению Материа</w:t>
      </w:r>
      <w:r>
        <w:rPr>
          <w:sz w:val="24"/>
          <w:szCs w:val="24"/>
        </w:rPr>
        <w:t xml:space="preserve">льно-технических ресурсов, если применимо); </w:t>
      </w:r>
      <w:r>
        <w:rPr>
          <w:sz w:val="24"/>
          <w:szCs w:val="24"/>
        </w:rPr>
      </w:r>
      <w:r>
        <w:rPr>
          <w:sz w:val="24"/>
          <w:szCs w:val="24"/>
        </w:rPr>
      </w:r>
    </w:p>
    <w:p>
      <w:pPr>
        <w:ind w:firstLine="709"/>
        <w:spacing w:line="240" w:lineRule="auto"/>
        <w:shd w:val="clear" w:color="auto" w:fill="ffffff"/>
        <w:tabs>
          <w:tab w:val="left" w:pos="1418" w:leader="none"/>
        </w:tabs>
        <w:rPr>
          <w:sz w:val="24"/>
          <w:szCs w:val="24"/>
        </w:rPr>
      </w:pPr>
      <w:r>
        <w:rPr>
          <w:sz w:val="24"/>
          <w:szCs w:val="24"/>
        </w:rPr>
        <w:t xml:space="preserve">3.2.5. 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w:t>
      </w:r>
      <w:r>
        <w:rPr>
          <w:sz w:val="24"/>
          <w:szCs w:val="24"/>
        </w:rPr>
        <w:t xml:space="preserve"> действия Договора. </w:t>
      </w:r>
      <w:r>
        <w:rPr>
          <w:sz w:val="24"/>
          <w:szCs w:val="24"/>
        </w:rPr>
      </w:r>
      <w:r>
        <w:rPr>
          <w:sz w:val="24"/>
          <w:szCs w:val="24"/>
        </w:rPr>
      </w:r>
    </w:p>
    <w:p>
      <w:pPr>
        <w:pStyle w:val="1080"/>
        <w:numPr>
          <w:ilvl w:val="1"/>
          <w:numId w:val="11"/>
        </w:numPr>
        <w:ind w:left="0" w:firstLine="709"/>
        <w:spacing w:line="240" w:lineRule="auto"/>
        <w:shd w:val="clear" w:color="auto" w:fill="ffffff"/>
        <w:rPr>
          <w:bCs/>
        </w:rPr>
      </w:pPr>
      <w:r/>
      <w:bookmarkStart w:id="12" w:name="_Ref361858588"/>
      <w:r/>
      <w:bookmarkStart w:id="13" w:name="_Ref361834675"/>
      <w:r>
        <w:rPr>
          <w:bCs/>
        </w:rPr>
        <w:t xml:space="preserve">Расчет за выполненные работы по Договору осуществляется Заказчиком в следующем порядке: 100% от стоимости выполненных работ в течение </w:t>
      </w:r>
      <w:r>
        <w:rPr>
          <w:bCs/>
        </w:rPr>
        <w:t xml:space="preserve">7 (семи) рабочих дней </w:t>
      </w:r>
      <w:r>
        <w:rPr>
          <w:bCs/>
        </w:rPr>
        <w:t xml:space="preserve"> </w:t>
      </w:r>
      <w:r>
        <w:rPr>
          <w:bCs/>
        </w:rPr>
        <w:t xml:space="preserve">с даты подписания документов, указанных п 4.1. Договора, на основании счёта, вы</w:t>
      </w:r>
      <w:r>
        <w:rPr>
          <w:bCs/>
        </w:rPr>
        <w:t xml:space="preserve">ставленного Подрядчиком. Предоплата за выполненные работы не предусмотрена.</w:t>
      </w:r>
      <w:r>
        <w:rPr>
          <w:bCs/>
        </w:rPr>
      </w:r>
      <w:r>
        <w:rPr>
          <w:bCs/>
        </w:rPr>
      </w:r>
    </w:p>
    <w:p>
      <w:pPr>
        <w:pStyle w:val="1080"/>
        <w:spacing w:line="240" w:lineRule="auto"/>
        <w:shd w:val="clear" w:color="auto" w:fill="ffffff"/>
        <w:tabs>
          <w:tab w:val="clear" w:pos="1134" w:leader="none"/>
        </w:tabs>
      </w:pPr>
      <w:r/>
      <w:bookmarkStart w:id="14" w:name="_Ref361834178"/>
      <w:r/>
      <w:bookmarkStart w:id="15" w:name="_Ref361335023"/>
      <w:r/>
      <w:bookmarkEnd w:id="12"/>
      <w:r/>
      <w:bookmarkEnd w:id="13"/>
      <w:r>
        <w:t xml:space="preserve">3.3.1.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w:t>
      </w:r>
      <w:r>
        <w:t xml:space="preserve">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w:t>
      </w:r>
      <w:r>
        <w:t xml:space="preserve">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 </w:t>
      </w:r>
      <w:bookmarkEnd w:id="14"/>
      <w:r/>
      <w:r/>
    </w:p>
    <w:p>
      <w:pPr>
        <w:pStyle w:val="1080"/>
        <w:numPr>
          <w:ilvl w:val="1"/>
          <w:numId w:val="11"/>
        </w:numPr>
        <w:ind w:left="0" w:firstLine="709"/>
        <w:spacing w:line="240" w:lineRule="auto"/>
        <w:shd w:val="clear" w:color="auto" w:fill="ffffff"/>
      </w:pPr>
      <w:r>
        <w:t xml:space="preserve">Расчеты по Догов</w:t>
      </w:r>
      <w:r>
        <w:t xml:space="preserve">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w:t>
      </w:r>
      <w:r>
        <w:t xml:space="preserve">денежных средств с расчетного счета Заказчика.</w:t>
      </w:r>
      <w:r/>
    </w:p>
    <w:p>
      <w:pPr>
        <w:pStyle w:val="1092"/>
        <w:numPr>
          <w:ilvl w:val="1"/>
          <w:numId w:val="11"/>
        </w:numPr>
        <w:ind w:left="0" w:firstLine="709"/>
        <w:spacing w:line="240" w:lineRule="auto"/>
        <w:tabs>
          <w:tab w:val="left" w:pos="1134" w:leader="none"/>
        </w:tabs>
        <w:rPr>
          <w:sz w:val="24"/>
          <w:szCs w:val="24"/>
        </w:rPr>
      </w:pPr>
      <w:r/>
      <w:bookmarkStart w:id="16" w:name="_Ref361336647"/>
      <w:r>
        <w:rPr>
          <w:sz w:val="24"/>
          <w:szCs w:val="24"/>
        </w:rPr>
        <w:t xml:space="preserve">Стоимость работ Заказчиком определена согласно следующих ценовых показателей (критериев):</w:t>
      </w:r>
      <w:r>
        <w:rPr>
          <w:sz w:val="24"/>
          <w:szCs w:val="24"/>
        </w:rPr>
      </w:r>
      <w:r>
        <w:rPr>
          <w:sz w:val="24"/>
          <w:szCs w:val="24"/>
        </w:rPr>
      </w:r>
    </w:p>
    <w:p>
      <w:pPr>
        <w:pStyle w:val="1092"/>
        <w:ind w:firstLine="709"/>
        <w:spacing w:line="240" w:lineRule="auto"/>
        <w:tabs>
          <w:tab w:val="left" w:pos="1134" w:leader="none"/>
        </w:tabs>
        <w:rPr>
          <w:spacing w:val="-4"/>
          <w:sz w:val="24"/>
          <w:szCs w:val="24"/>
        </w:rPr>
      </w:pPr>
      <w:r>
        <w:rPr>
          <w:sz w:val="24"/>
          <w:szCs w:val="24"/>
        </w:rPr>
        <w:t xml:space="preserve"> Сметная стоимость работ по ремонту </w:t>
      </w:r>
      <w:r>
        <w:rPr>
          <w:sz w:val="24"/>
          <w:szCs w:val="24"/>
        </w:rPr>
        <w:t xml:space="preserve">помещений</w:t>
      </w:r>
      <w:r>
        <w:rPr>
          <w:sz w:val="24"/>
          <w:szCs w:val="24"/>
        </w:rPr>
        <w:t xml:space="preserve"> санузлов в здании</w:t>
      </w:r>
      <w:r>
        <w:rPr>
          <w:sz w:val="24"/>
          <w:szCs w:val="24"/>
        </w:rPr>
        <w:t xml:space="preserve"> формируется </w:t>
      </w:r>
      <w:r>
        <w:rPr>
          <w:rFonts w:ascii="Times New Roman" w:hAnsi="Times New Roman"/>
          <w:sz w:val="24"/>
          <w:szCs w:val="24"/>
        </w:rPr>
        <w:t xml:space="preserve">ресурсно-индексным методом в базе ФСНБ-2022 (с Изм. 1-16),  с применением текущих цен на </w:t>
      </w:r>
      <w:r>
        <w:rPr>
          <w:rFonts w:ascii="Times New Roman" w:hAnsi="Times New Roman"/>
          <w:sz w:val="24"/>
          <w:szCs w:val="24"/>
        </w:rPr>
        <w:t xml:space="preserve">ресурсы по данным ФГИС ЦС (сплит-форма Хабаровский край (1 ценовая зона) 4 квартал 2025</w:t>
      </w:r>
      <w:r>
        <w:rPr>
          <w:sz w:val="24"/>
          <w:szCs w:val="24"/>
          <w:highlight w:val="white"/>
        </w:rPr>
        <w:t xml:space="preserve">. </w:t>
      </w:r>
      <w:r>
        <w:rPr>
          <w:sz w:val="24"/>
          <w:szCs w:val="24"/>
        </w:rPr>
        <w:t xml:space="preserve">Нормативы сметной прибыли принимать на работы – 30% от ФОТ. При формировании локальных сметных расчётов, составленных по сборникам </w:t>
      </w:r>
      <w:r>
        <w:rPr>
          <w:sz w:val="24"/>
          <w:szCs w:val="24"/>
          <w:highlight w:val="none"/>
        </w:rPr>
        <w:t xml:space="preserve">ГЭСН</w:t>
      </w:r>
      <w:r>
        <w:rPr>
          <w:sz w:val="24"/>
          <w:szCs w:val="24"/>
        </w:rPr>
        <w:t xml:space="preserve">,</w:t>
      </w:r>
      <w:r>
        <w:rPr>
          <w:sz w:val="24"/>
          <w:szCs w:val="24"/>
        </w:rPr>
        <w:t xml:space="preserve"> из расценок подлежат исключению: стоимости давальческих машин и материалов в случае их учёта в смете по учтённым в расценках показателям; стоимость электроэнергии – исходя из расхода в соответствии с показателями расхода электроэнергии и базисной стоимост</w:t>
      </w:r>
      <w:r>
        <w:rPr>
          <w:sz w:val="24"/>
          <w:szCs w:val="24"/>
        </w:rPr>
        <w:t xml:space="preserve">и.</w:t>
      </w:r>
      <w:r>
        <w:rPr>
          <w:spacing w:val="-4"/>
          <w:sz w:val="24"/>
          <w:szCs w:val="24"/>
        </w:rPr>
        <w:t xml:space="preserve"> </w:t>
      </w:r>
      <w:r>
        <w:rPr>
          <w:spacing w:val="-4"/>
          <w:sz w:val="24"/>
          <w:szCs w:val="24"/>
        </w:rPr>
      </w:r>
      <w:r>
        <w:rPr>
          <w:spacing w:val="-4"/>
          <w:sz w:val="24"/>
          <w:szCs w:val="24"/>
        </w:rPr>
      </w:r>
    </w:p>
    <w:p>
      <w:pPr>
        <w:pStyle w:val="1092"/>
        <w:ind w:firstLine="709"/>
        <w:spacing w:line="240" w:lineRule="auto"/>
        <w:tabs>
          <w:tab w:val="left" w:pos="1134" w:leader="none"/>
        </w:tabs>
        <w:rPr>
          <w:spacing w:val="-4"/>
        </w:rPr>
      </w:pPr>
      <w:r>
        <w:rPr>
          <w:spacing w:val="-4"/>
          <w:sz w:val="24"/>
          <w:szCs w:val="24"/>
        </w:rPr>
        <w:t xml:space="preserve">3.6. </w:t>
      </w:r>
      <w:r>
        <w:rPr>
          <w:spacing w:val="-4"/>
          <w:sz w:val="24"/>
          <w:szCs w:val="24"/>
        </w:rPr>
        <w:t xml:space="preserve">На стадии закрытия актов выполненных работ резерв средств на непредвиденные</w:t>
      </w:r>
      <w:r>
        <w:rPr>
          <w:spacing w:val="-4"/>
          <w:sz w:val="24"/>
          <w:szCs w:val="24"/>
        </w:rPr>
        <w:t xml:space="preserve"> </w:t>
      </w:r>
      <w:r>
        <w:rPr>
          <w:spacing w:val="-4"/>
          <w:sz w:val="24"/>
          <w:szCs w:val="24"/>
        </w:rPr>
        <w:t xml:space="preserve">работы и затраты в процентах не оплачивается. Данный резерв предназначен для</w:t>
      </w:r>
      <w:r>
        <w:rPr>
          <w:spacing w:val="-4"/>
          <w:sz w:val="24"/>
          <w:szCs w:val="24"/>
        </w:rPr>
        <w:t xml:space="preserve"> </w:t>
      </w:r>
      <w:r>
        <w:rPr>
          <w:spacing w:val="-4"/>
          <w:sz w:val="24"/>
          <w:szCs w:val="24"/>
        </w:rPr>
        <w:t xml:space="preserve">возмещения стоимости работ и затрат, потребность в которых может возникнуть в</w:t>
      </w:r>
      <w:r>
        <w:rPr>
          <w:spacing w:val="-4"/>
          <w:sz w:val="24"/>
          <w:szCs w:val="24"/>
        </w:rPr>
        <w:t xml:space="preserve"> </w:t>
      </w:r>
      <w:r>
        <w:rPr>
          <w:spacing w:val="-4"/>
          <w:sz w:val="24"/>
          <w:szCs w:val="24"/>
        </w:rPr>
        <w:t xml:space="preserve">процессе произво</w:t>
      </w:r>
      <w:r>
        <w:rPr>
          <w:spacing w:val="-4"/>
          <w:sz w:val="24"/>
          <w:szCs w:val="24"/>
        </w:rPr>
        <w:t xml:space="preserve">дства работ, и подлежит оплате на основании акта на выполнение</w:t>
      </w:r>
      <w:r>
        <w:rPr>
          <w:spacing w:val="-4"/>
          <w:sz w:val="24"/>
          <w:szCs w:val="24"/>
        </w:rPr>
        <w:t xml:space="preserve"> </w:t>
      </w:r>
      <w:r>
        <w:rPr>
          <w:spacing w:val="-4"/>
          <w:sz w:val="24"/>
          <w:szCs w:val="24"/>
        </w:rPr>
        <w:t xml:space="preserve">дополнительных работ, дополнительной сметы, составленной по аналогии с</w:t>
      </w:r>
      <w:r>
        <w:rPr>
          <w:spacing w:val="-4"/>
          <w:sz w:val="24"/>
          <w:szCs w:val="24"/>
        </w:rPr>
        <w:t xml:space="preserve"> локальным сметным расчетом (Приложение № 2 </w:t>
      </w:r>
      <w:r>
        <w:rPr>
          <w:spacing w:val="-4"/>
          <w:sz w:val="24"/>
          <w:szCs w:val="24"/>
        </w:rPr>
        <w:t xml:space="preserve">к Договору подряда). </w:t>
      </w:r>
      <w:r>
        <w:rPr>
          <w:spacing w:val="-4"/>
        </w:rPr>
      </w:r>
      <w:r>
        <w:rPr>
          <w:spacing w:val="-4"/>
        </w:rPr>
      </w:r>
    </w:p>
    <w:p>
      <w:pPr>
        <w:pStyle w:val="1092"/>
        <w:ind w:firstLine="709"/>
        <w:spacing w:line="240" w:lineRule="auto"/>
        <w:tabs>
          <w:tab w:val="left" w:pos="1134" w:leader="none"/>
        </w:tabs>
        <w:rPr>
          <w:spacing w:val="-4"/>
        </w:rPr>
      </w:pPr>
      <w:r>
        <w:rPr>
          <w:spacing w:val="-4"/>
          <w:sz w:val="24"/>
          <w:szCs w:val="24"/>
        </w:rPr>
        <w:t xml:space="preserve">3.7. Расходы за утилизацию строительного мусора принимают</w:t>
      </w:r>
      <w:r>
        <w:rPr>
          <w:spacing w:val="-4"/>
          <w:sz w:val="24"/>
          <w:szCs w:val="24"/>
        </w:rPr>
        <w:t xml:space="preserve">ся на основании представленных в составе исполнительной документации отчетных документов (договоров со сторонними организациями на оказание услуг по утилизации мусора, талонов или иных действующих в муниципальном образовании документов на утилизацию и др.)</w:t>
      </w:r>
      <w:r>
        <w:rPr>
          <w:spacing w:val="-4"/>
          <w:sz w:val="24"/>
          <w:szCs w:val="24"/>
        </w:rPr>
        <w:t xml:space="preserve"> в пределах учтенной в смете суммы.</w:t>
      </w:r>
      <w:bookmarkEnd w:id="15"/>
      <w:r/>
      <w:bookmarkEnd w:id="16"/>
      <w:r>
        <w:rPr>
          <w:spacing w:val="-4"/>
        </w:rPr>
      </w:r>
      <w:r>
        <w:rPr>
          <w:spacing w:val="-4"/>
        </w:rPr>
      </w:r>
    </w:p>
    <w:p>
      <w:pPr>
        <w:pStyle w:val="1092"/>
        <w:ind w:firstLine="709"/>
        <w:spacing w:line="240" w:lineRule="auto"/>
        <w:tabs>
          <w:tab w:val="left" w:pos="1134" w:leader="none"/>
          <w:tab w:val="left" w:pos="2268" w:leader="none"/>
        </w:tabs>
        <w:rPr>
          <w:sz w:val="24"/>
          <w:szCs w:val="24"/>
        </w:rPr>
      </w:pPr>
      <w:r>
        <w:rPr>
          <w:spacing w:val="-4"/>
          <w:sz w:val="24"/>
          <w:szCs w:val="24"/>
        </w:rPr>
        <w:t xml:space="preserve">3.8.</w:t>
      </w:r>
      <w:r>
        <w:rPr>
          <w:sz w:val="24"/>
          <w:szCs w:val="24"/>
        </w:rPr>
        <w:t xml:space="preserve"> Индексация Цены Договора не допускается. </w:t>
      </w:r>
      <w:r>
        <w:rPr>
          <w:sz w:val="24"/>
          <w:szCs w:val="24"/>
        </w:rPr>
      </w:r>
      <w:r>
        <w:rPr>
          <w:sz w:val="24"/>
          <w:szCs w:val="24"/>
        </w:rPr>
      </w:r>
    </w:p>
    <w:p>
      <w:pPr>
        <w:pStyle w:val="1092"/>
        <w:ind w:firstLine="709"/>
        <w:spacing w:line="240" w:lineRule="auto"/>
        <w:tabs>
          <w:tab w:val="left" w:pos="1134" w:leader="none"/>
          <w:tab w:val="left" w:pos="1134" w:leader="none"/>
          <w:tab w:val="left" w:pos="1276" w:leader="none"/>
          <w:tab w:val="left" w:pos="1701" w:leader="none"/>
          <w:tab w:val="left" w:pos="1984" w:leader="none"/>
          <w:tab w:val="left" w:pos="2268" w:leader="none"/>
        </w:tabs>
        <w:rPr>
          <w:sz w:val="24"/>
          <w:szCs w:val="24"/>
        </w:rPr>
      </w:pPr>
      <w:r>
        <w:rPr>
          <w:sz w:val="24"/>
          <w:szCs w:val="24"/>
        </w:rPr>
        <w:t xml:space="preserve">3.9.Учтённый в локальном сметном расчете понижающий</w:t>
      </w:r>
      <w:r>
        <w:rPr>
          <w:sz w:val="24"/>
          <w:szCs w:val="24"/>
        </w:rPr>
        <w:br/>
        <w:t xml:space="preserve">коэффициент обязателен к применению как в актах выполненных работ на</w:t>
      </w:r>
      <w:r>
        <w:rPr>
          <w:sz w:val="24"/>
          <w:szCs w:val="24"/>
        </w:rPr>
        <w:br/>
      </w:r>
      <w:r>
        <w:rPr>
          <w:sz w:val="24"/>
          <w:szCs w:val="24"/>
        </w:rPr>
        <w:t xml:space="preserve">стадии расчётов, так и в дополнительных сметах в случае их составления</w:t>
      </w:r>
      <w:r>
        <w:rPr>
          <w:sz w:val="24"/>
          <w:szCs w:val="24"/>
        </w:rPr>
        <w:br/>
        <w:t xml:space="preserve">на стадии выполнения Договора подряда. </w:t>
      </w:r>
      <w:r>
        <w:rPr>
          <w:sz w:val="24"/>
          <w:szCs w:val="24"/>
        </w:rPr>
      </w:r>
      <w:r>
        <w:rPr>
          <w:sz w:val="24"/>
          <w:szCs w:val="24"/>
        </w:rPr>
      </w:r>
    </w:p>
    <w:p>
      <w:pPr>
        <w:pStyle w:val="1092"/>
        <w:ind w:firstLine="709"/>
        <w:spacing w:line="240" w:lineRule="auto"/>
        <w:tabs>
          <w:tab w:val="left" w:pos="1134" w:leader="none"/>
          <w:tab w:val="left" w:pos="2268" w:leader="none"/>
        </w:tabs>
        <w:rPr>
          <w:sz w:val="24"/>
          <w:szCs w:val="24"/>
        </w:rPr>
      </w:pPr>
      <w:r>
        <w:rPr>
          <w:sz w:val="24"/>
          <w:szCs w:val="24"/>
        </w:rPr>
        <w:t xml:space="preserve"> 3.10. </w:t>
      </w:r>
      <w:r>
        <w:rPr>
          <w:sz w:val="24"/>
          <w:szCs w:val="24"/>
          <w:highlight w:val="white"/>
        </w:rPr>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w:t>
      </w:r>
      <w:r>
        <w:rPr>
          <w:sz w:val="24"/>
          <w:szCs w:val="24"/>
          <w:highlight w:val="white"/>
        </w:rPr>
        <w:t xml:space="preserve">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w:t>
      </w:r>
      <w:r>
        <w:rPr>
          <w:sz w:val="24"/>
          <w:szCs w:val="24"/>
          <w:highlight w:val="white"/>
        </w:rPr>
        <w:t xml:space="preserve">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Подрядчиком работ.</w:t>
      </w:r>
      <w:r>
        <w:rPr>
          <w:sz w:val="24"/>
          <w:szCs w:val="24"/>
          <w:highlight w:val="white"/>
        </w:rPr>
        <w:t xml:space="preserve"> </w:t>
      </w:r>
      <w:r>
        <w:rPr>
          <w:sz w:val="24"/>
          <w:szCs w:val="24"/>
          <w:highlight w:val="white"/>
        </w:rPr>
        <w:t xml:space="preserve">З</w:t>
      </w:r>
      <w:r>
        <w:rPr>
          <w:sz w:val="24"/>
          <w:szCs w:val="24"/>
          <w:highlight w:val="white"/>
        </w:rPr>
        <w:t xml:space="preserve">а</w:t>
      </w:r>
      <w:r>
        <w:rPr>
          <w:sz w:val="24"/>
          <w:szCs w:val="24"/>
          <w:highlight w:val="white"/>
        </w:rPr>
        <w:t xml:space="preserve">к</w:t>
      </w:r>
      <w:r>
        <w:rPr>
          <w:sz w:val="24"/>
          <w:szCs w:val="24"/>
          <w:highlight w:val="white"/>
        </w:rPr>
        <w:t xml:space="preserve">а</w:t>
      </w:r>
      <w:r>
        <w:rPr>
          <w:sz w:val="24"/>
          <w:szCs w:val="24"/>
          <w:highlight w:val="white"/>
        </w:rPr>
        <w:t xml:space="preserve">з</w:t>
      </w:r>
      <w:r>
        <w:rPr>
          <w:sz w:val="24"/>
          <w:szCs w:val="24"/>
          <w:highlight w:val="white"/>
        </w:rPr>
        <w:t xml:space="preserve">ч</w:t>
      </w:r>
      <w:r>
        <w:rPr>
          <w:sz w:val="24"/>
          <w:szCs w:val="24"/>
          <w:highlight w:val="white"/>
        </w:rPr>
        <w:t xml:space="preserve">и</w:t>
      </w:r>
      <w:r>
        <w:rPr>
          <w:sz w:val="24"/>
          <w:szCs w:val="24"/>
          <w:highlight w:val="white"/>
        </w:rPr>
        <w:t xml:space="preserve">к</w:t>
      </w:r>
      <w:r>
        <w:rPr>
          <w:sz w:val="24"/>
          <w:szCs w:val="24"/>
          <w:highlight w:val="white"/>
        </w:rPr>
        <w:t xml:space="preserve"> </w:t>
      </w:r>
      <w:r>
        <w:rPr>
          <w:sz w:val="24"/>
          <w:szCs w:val="24"/>
          <w:highlight w:val="white"/>
        </w:rPr>
        <w:t xml:space="preserve">н</w:t>
      </w:r>
      <w:r>
        <w:rPr>
          <w:sz w:val="24"/>
          <w:szCs w:val="24"/>
          <w:highlight w:val="white"/>
        </w:rPr>
        <w:t xml:space="preserve">а</w:t>
      </w:r>
      <w:r>
        <w:rPr>
          <w:sz w:val="24"/>
          <w:szCs w:val="24"/>
          <w:highlight w:val="white"/>
        </w:rPr>
        <w:t xml:space="preserve">п</w:t>
      </w:r>
      <w:r>
        <w:rPr>
          <w:sz w:val="24"/>
          <w:szCs w:val="24"/>
          <w:highlight w:val="white"/>
        </w:rPr>
        <w:t xml:space="preserve">р</w:t>
      </w:r>
      <w:r>
        <w:rPr>
          <w:sz w:val="24"/>
          <w:szCs w:val="24"/>
          <w:highlight w:val="white"/>
        </w:rPr>
        <w:t xml:space="preserve">а</w:t>
      </w:r>
      <w:r>
        <w:rPr>
          <w:sz w:val="24"/>
          <w:szCs w:val="24"/>
          <w:highlight w:val="white"/>
        </w:rPr>
        <w:t xml:space="preserve">в</w:t>
      </w:r>
      <w:r>
        <w:rPr>
          <w:sz w:val="24"/>
          <w:szCs w:val="24"/>
          <w:highlight w:val="white"/>
        </w:rPr>
        <w:t xml:space="preserve">л</w:t>
      </w:r>
      <w:r>
        <w:rPr>
          <w:sz w:val="24"/>
          <w:szCs w:val="24"/>
          <w:highlight w:val="white"/>
        </w:rPr>
        <w:t xml:space="preserve">я</w:t>
      </w:r>
      <w:r>
        <w:rPr>
          <w:sz w:val="24"/>
          <w:szCs w:val="24"/>
          <w:highlight w:val="white"/>
        </w:rPr>
        <w:t xml:space="preserve">е</w:t>
      </w:r>
      <w:r>
        <w:rPr>
          <w:sz w:val="24"/>
          <w:szCs w:val="24"/>
          <w:highlight w:val="white"/>
        </w:rPr>
        <w:t xml:space="preserve">т</w:t>
      </w:r>
      <w:r>
        <w:rPr>
          <w:sz w:val="24"/>
          <w:szCs w:val="24"/>
          <w:highlight w:val="white"/>
        </w:rPr>
        <w:t xml:space="preserve"> </w:t>
      </w:r>
      <w:r>
        <w:rPr>
          <w:sz w:val="24"/>
          <w:szCs w:val="24"/>
          <w:highlight w:val="white"/>
        </w:rPr>
        <w:t xml:space="preserve">П</w:t>
      </w:r>
      <w:r>
        <w:rPr>
          <w:sz w:val="24"/>
          <w:szCs w:val="24"/>
          <w:highlight w:val="white"/>
        </w:rPr>
        <w:t xml:space="preserve">о</w:t>
      </w:r>
      <w:r>
        <w:rPr>
          <w:sz w:val="24"/>
          <w:szCs w:val="24"/>
          <w:highlight w:val="white"/>
        </w:rPr>
        <w:t xml:space="preserve">д</w:t>
      </w:r>
      <w:r>
        <w:rPr>
          <w:sz w:val="24"/>
          <w:szCs w:val="24"/>
          <w:highlight w:val="white"/>
        </w:rPr>
        <w:t xml:space="preserve">р</w:t>
      </w:r>
      <w:r>
        <w:rPr>
          <w:sz w:val="24"/>
          <w:szCs w:val="24"/>
          <w:highlight w:val="white"/>
        </w:rPr>
        <w:t xml:space="preserve">я</w:t>
      </w:r>
      <w:r>
        <w:rPr>
          <w:sz w:val="24"/>
          <w:szCs w:val="24"/>
          <w:highlight w:val="white"/>
        </w:rPr>
        <w:t xml:space="preserve">д</w:t>
      </w:r>
      <w:r>
        <w:rPr>
          <w:sz w:val="24"/>
          <w:szCs w:val="24"/>
          <w:highlight w:val="white"/>
        </w:rPr>
        <w:t xml:space="preserve">ч</w:t>
      </w:r>
      <w:r>
        <w:rPr>
          <w:sz w:val="24"/>
          <w:szCs w:val="24"/>
          <w:highlight w:val="white"/>
        </w:rPr>
        <w:t xml:space="preserve">и</w:t>
      </w:r>
      <w:r>
        <w:rPr>
          <w:sz w:val="24"/>
          <w:szCs w:val="24"/>
          <w:highlight w:val="white"/>
        </w:rPr>
        <w:t xml:space="preserve">к</w:t>
      </w:r>
      <w:r>
        <w:rPr>
          <w:sz w:val="24"/>
          <w:szCs w:val="24"/>
          <w:highlight w:val="white"/>
        </w:rPr>
        <w:t xml:space="preserve">у</w:t>
      </w:r>
      <w:r>
        <w:rPr>
          <w:sz w:val="24"/>
          <w:szCs w:val="24"/>
          <w:highlight w:val="white"/>
        </w:rPr>
        <w:t xml:space="preserve"> </w:t>
      </w:r>
      <w:r>
        <w:rPr>
          <w:sz w:val="24"/>
          <w:szCs w:val="24"/>
          <w:highlight w:val="white"/>
        </w:rPr>
        <w:t xml:space="preserve">у</w:t>
      </w:r>
      <w:r>
        <w:rPr>
          <w:sz w:val="24"/>
          <w:szCs w:val="24"/>
          <w:highlight w:val="white"/>
        </w:rPr>
        <w:t xml:space="preserve">в</w:t>
      </w:r>
      <w:r>
        <w:rPr>
          <w:sz w:val="24"/>
          <w:szCs w:val="24"/>
          <w:highlight w:val="white"/>
        </w:rPr>
        <w:t xml:space="preserve">е</w:t>
      </w:r>
      <w:r>
        <w:rPr>
          <w:sz w:val="24"/>
          <w:szCs w:val="24"/>
          <w:highlight w:val="white"/>
        </w:rPr>
        <w:t xml:space="preserve">д</w:t>
      </w:r>
      <w:r>
        <w:rPr>
          <w:sz w:val="24"/>
          <w:szCs w:val="24"/>
          <w:highlight w:val="white"/>
        </w:rPr>
        <w:t xml:space="preserve">о</w:t>
      </w:r>
      <w:r>
        <w:rPr>
          <w:sz w:val="24"/>
          <w:szCs w:val="24"/>
          <w:highlight w:val="white"/>
        </w:rPr>
        <w:t xml:space="preserve">м</w:t>
      </w:r>
      <w:r>
        <w:rPr>
          <w:sz w:val="24"/>
          <w:szCs w:val="24"/>
          <w:highlight w:val="white"/>
        </w:rPr>
        <w:t xml:space="preserve">л</w:t>
      </w:r>
      <w:r>
        <w:rPr>
          <w:sz w:val="24"/>
          <w:szCs w:val="24"/>
          <w:highlight w:val="white"/>
        </w:rPr>
        <w:t xml:space="preserve">е</w:t>
      </w:r>
      <w:r>
        <w:rPr>
          <w:sz w:val="24"/>
          <w:szCs w:val="24"/>
          <w:highlight w:val="white"/>
        </w:rPr>
        <w:t xml:space="preserve">н</w:t>
      </w:r>
      <w:r>
        <w:rPr>
          <w:sz w:val="24"/>
          <w:szCs w:val="24"/>
          <w:highlight w:val="white"/>
        </w:rPr>
        <w:t xml:space="preserve">и</w:t>
      </w:r>
      <w:r>
        <w:rPr>
          <w:sz w:val="24"/>
          <w:szCs w:val="24"/>
          <w:highlight w:val="white"/>
        </w:rPr>
        <w:t xml:space="preserve">е</w:t>
      </w:r>
      <w:r>
        <w:rPr>
          <w:sz w:val="24"/>
          <w:szCs w:val="24"/>
          <w:highlight w:val="white"/>
        </w:rPr>
        <w:t xml:space="preserve"> </w:t>
      </w:r>
      <w:r>
        <w:rPr>
          <w:sz w:val="24"/>
          <w:szCs w:val="24"/>
          <w:highlight w:val="white"/>
        </w:rPr>
        <w:t xml:space="preserve">о</w:t>
      </w:r>
      <w:r>
        <w:rPr>
          <w:sz w:val="24"/>
          <w:szCs w:val="24"/>
          <w:highlight w:val="white"/>
        </w:rPr>
        <w:t xml:space="preserve"> </w:t>
      </w:r>
      <w:r>
        <w:rPr>
          <w:sz w:val="24"/>
          <w:szCs w:val="24"/>
          <w:highlight w:val="white"/>
        </w:rPr>
        <w:t xml:space="preserve">п</w:t>
      </w:r>
      <w:r>
        <w:rPr>
          <w:sz w:val="24"/>
          <w:szCs w:val="24"/>
          <w:highlight w:val="white"/>
        </w:rPr>
        <w:t xml:space="preserve">р</w:t>
      </w:r>
      <w:r>
        <w:rPr>
          <w:sz w:val="24"/>
          <w:szCs w:val="24"/>
          <w:highlight w:val="white"/>
        </w:rPr>
        <w:t xml:space="preserve">о</w:t>
      </w:r>
      <w:r>
        <w:rPr>
          <w:sz w:val="24"/>
          <w:szCs w:val="24"/>
          <w:highlight w:val="white"/>
        </w:rPr>
        <w:t xml:space="preserve">в</w:t>
      </w:r>
      <w:r>
        <w:rPr>
          <w:sz w:val="24"/>
          <w:szCs w:val="24"/>
          <w:highlight w:val="white"/>
        </w:rPr>
        <w:t xml:space="preserve">е</w:t>
      </w:r>
      <w:r>
        <w:rPr>
          <w:sz w:val="24"/>
          <w:szCs w:val="24"/>
          <w:highlight w:val="white"/>
        </w:rPr>
        <w:t xml:space="preserve">д</w:t>
      </w:r>
      <w:r>
        <w:rPr>
          <w:sz w:val="24"/>
          <w:szCs w:val="24"/>
          <w:highlight w:val="white"/>
        </w:rPr>
        <w:t xml:space="preserve">е</w:t>
      </w:r>
      <w:r>
        <w:rPr>
          <w:sz w:val="24"/>
          <w:szCs w:val="24"/>
          <w:highlight w:val="white"/>
        </w:rPr>
        <w:t xml:space="preserve">н</w:t>
      </w:r>
      <w:r>
        <w:rPr>
          <w:sz w:val="24"/>
          <w:szCs w:val="24"/>
          <w:highlight w:val="white"/>
        </w:rPr>
        <w:t xml:space="preserve">и</w:t>
      </w:r>
      <w:r>
        <w:rPr>
          <w:sz w:val="24"/>
          <w:szCs w:val="24"/>
          <w:highlight w:val="white"/>
        </w:rPr>
        <w:t xml:space="preserve">и</w:t>
      </w:r>
      <w:r>
        <w:rPr>
          <w:sz w:val="24"/>
          <w:szCs w:val="24"/>
          <w:highlight w:val="white"/>
        </w:rPr>
        <w:t xml:space="preserve"> </w:t>
      </w:r>
      <w:r>
        <w:rPr>
          <w:sz w:val="24"/>
          <w:szCs w:val="24"/>
          <w:highlight w:val="white"/>
        </w:rPr>
        <w:t xml:space="preserve">с</w:t>
      </w:r>
      <w:r>
        <w:rPr>
          <w:sz w:val="24"/>
          <w:szCs w:val="24"/>
          <w:highlight w:val="white"/>
        </w:rPr>
        <w:t xml:space="preserve">а</w:t>
      </w:r>
      <w:r>
        <w:rPr>
          <w:sz w:val="24"/>
          <w:szCs w:val="24"/>
          <w:highlight w:val="white"/>
        </w:rPr>
        <w:t xml:space="preserve">л</w:t>
      </w:r>
      <w:r>
        <w:rPr>
          <w:sz w:val="24"/>
          <w:szCs w:val="24"/>
          <w:highlight w:val="white"/>
        </w:rPr>
        <w:t xml:space="preserve">ь</w:t>
      </w:r>
      <w:r>
        <w:rPr>
          <w:sz w:val="24"/>
          <w:szCs w:val="24"/>
          <w:highlight w:val="white"/>
        </w:rPr>
        <w:t xml:space="preserve">д</w:t>
      </w:r>
      <w:r>
        <w:rPr>
          <w:sz w:val="24"/>
          <w:szCs w:val="24"/>
          <w:highlight w:val="white"/>
        </w:rPr>
        <w:t xml:space="preserve">о</w:t>
      </w:r>
      <w:r>
        <w:rPr>
          <w:sz w:val="24"/>
          <w:szCs w:val="24"/>
          <w:highlight w:val="white"/>
        </w:rPr>
        <w:t xml:space="preserve"> </w:t>
      </w:r>
      <w:r>
        <w:rPr>
          <w:sz w:val="24"/>
          <w:szCs w:val="24"/>
          <w:highlight w:val="white"/>
        </w:rPr>
        <w:t xml:space="preserve">в</w:t>
      </w:r>
      <w:r>
        <w:rPr>
          <w:sz w:val="24"/>
          <w:szCs w:val="24"/>
          <w:highlight w:val="white"/>
        </w:rPr>
        <w:t xml:space="preserve">з</w:t>
      </w:r>
      <w:r>
        <w:rPr>
          <w:sz w:val="24"/>
          <w:szCs w:val="24"/>
          <w:highlight w:val="white"/>
        </w:rPr>
        <w:t xml:space="preserve">а</w:t>
      </w:r>
      <w:r>
        <w:rPr>
          <w:sz w:val="24"/>
          <w:szCs w:val="24"/>
          <w:highlight w:val="white"/>
        </w:rPr>
        <w:t xml:space="preserve">и</w:t>
      </w:r>
      <w:r>
        <w:rPr>
          <w:sz w:val="24"/>
          <w:szCs w:val="24"/>
          <w:highlight w:val="white"/>
        </w:rPr>
        <w:t xml:space="preserve">м</w:t>
      </w:r>
      <w:r>
        <w:rPr>
          <w:sz w:val="24"/>
          <w:szCs w:val="24"/>
          <w:highlight w:val="white"/>
        </w:rPr>
        <w:t xml:space="preserve">н</w:t>
      </w:r>
      <w:r>
        <w:rPr>
          <w:sz w:val="24"/>
          <w:szCs w:val="24"/>
          <w:highlight w:val="white"/>
        </w:rPr>
        <w:t xml:space="preserve">ы</w:t>
      </w:r>
      <w:r>
        <w:rPr>
          <w:sz w:val="24"/>
          <w:szCs w:val="24"/>
          <w:highlight w:val="white"/>
        </w:rPr>
        <w:t xml:space="preserve">х</w:t>
      </w:r>
      <w:r>
        <w:rPr>
          <w:sz w:val="24"/>
          <w:szCs w:val="24"/>
          <w:highlight w:val="white"/>
        </w:rPr>
        <w:t xml:space="preserve"> </w:t>
      </w:r>
      <w:r>
        <w:rPr>
          <w:sz w:val="24"/>
          <w:szCs w:val="24"/>
          <w:highlight w:val="white"/>
        </w:rPr>
        <w:t xml:space="preserve">о</w:t>
      </w:r>
      <w:r>
        <w:rPr>
          <w:sz w:val="24"/>
          <w:szCs w:val="24"/>
          <w:highlight w:val="white"/>
        </w:rPr>
        <w:t xml:space="preserve">б</w:t>
      </w:r>
      <w:r>
        <w:rPr>
          <w:sz w:val="24"/>
          <w:szCs w:val="24"/>
          <w:highlight w:val="white"/>
        </w:rPr>
        <w:t xml:space="preserve">я</w:t>
      </w:r>
      <w:r>
        <w:rPr>
          <w:sz w:val="24"/>
          <w:szCs w:val="24"/>
          <w:highlight w:val="white"/>
        </w:rPr>
        <w:t xml:space="preserve">з</w:t>
      </w:r>
      <w:r>
        <w:rPr>
          <w:sz w:val="24"/>
          <w:szCs w:val="24"/>
          <w:highlight w:val="white"/>
        </w:rPr>
        <w:t xml:space="preserve">а</w:t>
      </w:r>
      <w:r>
        <w:rPr>
          <w:sz w:val="24"/>
          <w:szCs w:val="24"/>
          <w:highlight w:val="white"/>
        </w:rPr>
        <w:t xml:space="preserve">т</w:t>
      </w:r>
      <w:r>
        <w:rPr>
          <w:sz w:val="24"/>
          <w:szCs w:val="24"/>
          <w:highlight w:val="white"/>
        </w:rPr>
        <w:t xml:space="preserve">е</w:t>
      </w:r>
      <w:r>
        <w:rPr>
          <w:sz w:val="24"/>
          <w:szCs w:val="24"/>
          <w:highlight w:val="white"/>
        </w:rPr>
        <w:t xml:space="preserve">л</w:t>
      </w:r>
      <w:r>
        <w:rPr>
          <w:sz w:val="24"/>
          <w:szCs w:val="24"/>
          <w:highlight w:val="white"/>
        </w:rPr>
        <w:t xml:space="preserve">ь</w:t>
      </w:r>
      <w:r>
        <w:rPr>
          <w:sz w:val="24"/>
          <w:szCs w:val="24"/>
          <w:highlight w:val="white"/>
        </w:rPr>
        <w:t xml:space="preserve">с</w:t>
      </w:r>
      <w:r>
        <w:rPr>
          <w:sz w:val="24"/>
          <w:szCs w:val="24"/>
          <w:highlight w:val="white"/>
        </w:rPr>
        <w:t xml:space="preserve">т</w:t>
      </w:r>
      <w:r>
        <w:rPr>
          <w:sz w:val="24"/>
          <w:szCs w:val="24"/>
          <w:highlight w:val="white"/>
        </w:rPr>
        <w:t xml:space="preserve">в</w:t>
      </w:r>
      <w:r>
        <w:rPr>
          <w:sz w:val="24"/>
          <w:szCs w:val="24"/>
          <w:highlight w:val="white"/>
        </w:rPr>
        <w:t xml:space="preserve"> </w:t>
      </w:r>
      <w:r>
        <w:rPr>
          <w:sz w:val="24"/>
          <w:szCs w:val="24"/>
          <w:highlight w:val="white"/>
        </w:rPr>
        <w:t xml:space="preserve">С</w:t>
      </w:r>
      <w:r>
        <w:rPr>
          <w:sz w:val="24"/>
          <w:szCs w:val="24"/>
          <w:highlight w:val="white"/>
        </w:rPr>
        <w:t xml:space="preserve">т</w:t>
      </w:r>
      <w:r>
        <w:rPr>
          <w:sz w:val="24"/>
          <w:szCs w:val="24"/>
          <w:highlight w:val="white"/>
        </w:rPr>
        <w:t xml:space="preserve">о</w:t>
      </w:r>
      <w:r>
        <w:rPr>
          <w:sz w:val="24"/>
          <w:szCs w:val="24"/>
          <w:highlight w:val="white"/>
        </w:rPr>
        <w:t xml:space="preserve">р</w:t>
      </w:r>
      <w:r>
        <w:rPr>
          <w:sz w:val="24"/>
          <w:szCs w:val="24"/>
          <w:highlight w:val="white"/>
        </w:rPr>
        <w:t xml:space="preserve">о</w:t>
      </w:r>
      <w:r>
        <w:rPr>
          <w:sz w:val="24"/>
          <w:szCs w:val="24"/>
          <w:highlight w:val="white"/>
        </w:rPr>
        <w:t xml:space="preserve">н</w:t>
      </w:r>
      <w:r>
        <w:rPr>
          <w:sz w:val="24"/>
          <w:szCs w:val="24"/>
          <w:highlight w:val="white"/>
        </w:rPr>
        <w:t xml:space="preserve"> </w:t>
      </w:r>
      <w:r>
        <w:rPr>
          <w:sz w:val="24"/>
          <w:szCs w:val="24"/>
          <w:highlight w:val="white"/>
        </w:rPr>
        <w:t xml:space="preserve">п</w:t>
      </w:r>
      <w:r>
        <w:rPr>
          <w:sz w:val="24"/>
          <w:szCs w:val="24"/>
          <w:highlight w:val="white"/>
        </w:rPr>
        <w:t xml:space="preserve">о</w:t>
      </w:r>
      <w:r>
        <w:rPr>
          <w:sz w:val="24"/>
          <w:szCs w:val="24"/>
          <w:highlight w:val="white"/>
        </w:rPr>
        <w:t xml:space="preserve"> </w:t>
      </w:r>
      <w:r>
        <w:rPr>
          <w:sz w:val="24"/>
          <w:szCs w:val="24"/>
          <w:highlight w:val="white"/>
        </w:rPr>
        <w:t xml:space="preserve">Д</w:t>
      </w:r>
      <w:r>
        <w:rPr>
          <w:sz w:val="24"/>
          <w:szCs w:val="24"/>
          <w:highlight w:val="white"/>
        </w:rPr>
        <w:t xml:space="preserve">о</w:t>
      </w:r>
      <w:r>
        <w:rPr>
          <w:sz w:val="24"/>
          <w:szCs w:val="24"/>
          <w:highlight w:val="white"/>
        </w:rPr>
        <w:t xml:space="preserve">г</w:t>
      </w:r>
      <w:r>
        <w:rPr>
          <w:sz w:val="24"/>
          <w:szCs w:val="24"/>
          <w:highlight w:val="white"/>
        </w:rPr>
        <w:t xml:space="preserve">о</w:t>
      </w:r>
      <w:r>
        <w:rPr>
          <w:sz w:val="24"/>
          <w:szCs w:val="24"/>
          <w:highlight w:val="white"/>
        </w:rPr>
        <w:t xml:space="preserve">в</w:t>
      </w:r>
      <w:r>
        <w:rPr>
          <w:sz w:val="24"/>
          <w:szCs w:val="24"/>
          <w:highlight w:val="white"/>
        </w:rPr>
        <w:t xml:space="preserve">о</w:t>
      </w:r>
      <w:r>
        <w:rPr>
          <w:sz w:val="24"/>
          <w:szCs w:val="24"/>
          <w:highlight w:val="white"/>
        </w:rPr>
        <w:t xml:space="preserve">р</w:t>
      </w:r>
      <w:r>
        <w:rPr>
          <w:sz w:val="24"/>
          <w:szCs w:val="24"/>
          <w:highlight w:val="white"/>
        </w:rPr>
        <w:t xml:space="preserve">у</w:t>
      </w:r>
      <w:r>
        <w:rPr>
          <w:sz w:val="24"/>
          <w:szCs w:val="24"/>
          <w:highlight w:val="white"/>
        </w:rPr>
        <w:t xml:space="preserve">.</w:t>
      </w:r>
      <w:r>
        <w:rPr>
          <w:sz w:val="24"/>
          <w:szCs w:val="24"/>
        </w:rPr>
        <w:t xml:space="preserve"> </w:t>
      </w:r>
      <w:r>
        <w:rPr>
          <w:sz w:val="24"/>
          <w:szCs w:val="24"/>
        </w:rPr>
      </w:r>
      <w:r>
        <w:rPr>
          <w:sz w:val="24"/>
          <w:szCs w:val="24"/>
        </w:rPr>
      </w:r>
    </w:p>
    <w:p>
      <w:pPr>
        <w:pStyle w:val="1092"/>
        <w:ind w:firstLine="709"/>
        <w:spacing w:line="240" w:lineRule="auto"/>
        <w:tabs>
          <w:tab w:val="left" w:pos="1134" w:leader="none"/>
          <w:tab w:val="left" w:pos="2268" w:leader="none"/>
        </w:tabs>
        <w:rPr>
          <w:sz w:val="24"/>
          <w:szCs w:val="24"/>
        </w:rPr>
      </w:pPr>
      <w:r>
        <w:rPr>
          <w:sz w:val="24"/>
          <w:szCs w:val="24"/>
        </w:rPr>
      </w:r>
      <w:r>
        <w:rPr>
          <w:sz w:val="24"/>
          <w:szCs w:val="24"/>
        </w:rPr>
      </w:r>
      <w:r>
        <w:rPr>
          <w:sz w:val="24"/>
          <w:szCs w:val="24"/>
        </w:rPr>
      </w:r>
    </w:p>
    <w:p>
      <w:pPr>
        <w:ind w:firstLine="0"/>
        <w:jc w:val="center"/>
        <w:spacing w:line="240" w:lineRule="auto"/>
        <w:shd w:val="clear" w:color="auto" w:fill="ffffff"/>
        <w:tabs>
          <w:tab w:val="left" w:pos="284" w:leader="none"/>
        </w:tabs>
        <w:rPr>
          <w:sz w:val="24"/>
          <w:szCs w:val="24"/>
        </w:rPr>
      </w:pPr>
      <w:r>
        <w:rPr>
          <w:sz w:val="24"/>
          <w:szCs w:val="24"/>
        </w:rPr>
        <w:t xml:space="preserve">4. Порядок сдачи-приемки Работ</w:t>
      </w:r>
      <w:r>
        <w:rPr>
          <w:sz w:val="24"/>
          <w:szCs w:val="24"/>
        </w:rPr>
      </w:r>
      <w:r>
        <w:rPr>
          <w:sz w:val="24"/>
          <w:szCs w:val="24"/>
        </w:rPr>
      </w:r>
    </w:p>
    <w:p>
      <w:pPr>
        <w:ind w:firstLine="709"/>
        <w:spacing w:line="240" w:lineRule="auto"/>
        <w:tabs>
          <w:tab w:val="left" w:pos="1134" w:leader="none"/>
        </w:tabs>
      </w:pPr>
      <w:r>
        <w:rPr>
          <w:bCs/>
          <w:sz w:val="24"/>
          <w:szCs w:val="24"/>
        </w:rPr>
        <w:t xml:space="preserve">4.1. В течени</w:t>
      </w:r>
      <w:r>
        <w:rPr>
          <w:bCs/>
          <w:sz w:val="24"/>
          <w:szCs w:val="24"/>
        </w:rPr>
        <w:t xml:space="preserve">е 5 (пяти) календарных дней с даты выполнения работ в полном объеме </w:t>
      </w:r>
      <w:r>
        <w:rPr>
          <w:bCs/>
          <w:sz w:val="24"/>
          <w:szCs w:val="24"/>
        </w:rPr>
        <w:t xml:space="preserve">(приемка работ в полном объеме осуществляется по каждому </w:t>
      </w:r>
      <w:r>
        <w:rPr>
          <w:bCs/>
          <w:sz w:val="24"/>
          <w:szCs w:val="24"/>
        </w:rPr>
        <w:t xml:space="preserve">О</w:t>
      </w:r>
      <w:r>
        <w:rPr>
          <w:bCs/>
          <w:sz w:val="24"/>
          <w:szCs w:val="24"/>
        </w:rPr>
        <w:t xml:space="preserve">бъекту</w:t>
      </w:r>
      <w:r>
        <w:rPr>
          <w:bCs/>
          <w:sz w:val="24"/>
          <w:szCs w:val="24"/>
        </w:rPr>
        <w:t xml:space="preserve"> отдельно</w:t>
      </w:r>
      <w:r>
        <w:rPr>
          <w:bCs/>
          <w:sz w:val="24"/>
          <w:szCs w:val="24"/>
        </w:rPr>
        <w:t xml:space="preserve">)</w:t>
      </w:r>
      <w:r>
        <w:rPr>
          <w:bCs/>
          <w:sz w:val="24"/>
          <w:szCs w:val="24"/>
        </w:rPr>
        <w:t xml:space="preserve">,</w:t>
      </w:r>
      <w:r>
        <w:rPr>
          <w:bCs/>
          <w:sz w:val="24"/>
          <w:szCs w:val="24"/>
        </w:rPr>
        <w:t xml:space="preserve"> </w:t>
      </w:r>
      <w:r>
        <w:rPr>
          <w:bCs/>
          <w:sz w:val="24"/>
          <w:szCs w:val="24"/>
        </w:rPr>
        <w:t xml:space="preserve">Подрядчик предоставляет </w:t>
      </w:r>
      <w:r>
        <w:rPr>
          <w:sz w:val="24"/>
          <w:szCs w:val="24"/>
        </w:rPr>
        <w:t xml:space="preserve">Заказчику необходимую для приемки Работ приемо-сдаточную и исполнительную документацию:  </w:t>
      </w:r>
      <w:r/>
    </w:p>
    <w:p>
      <w:pPr>
        <w:ind w:firstLine="709"/>
        <w:spacing w:line="240" w:lineRule="auto"/>
        <w:tabs>
          <w:tab w:val="left" w:pos="1134" w:leader="none"/>
        </w:tabs>
        <w:rPr>
          <w:spacing w:val="2"/>
          <w:sz w:val="24"/>
          <w:szCs w:val="24"/>
        </w:rPr>
      </w:pPr>
      <w:r>
        <w:t xml:space="preserve">- </w:t>
      </w:r>
      <w:r>
        <w:rPr>
          <w:spacing w:val="2"/>
          <w:sz w:val="24"/>
          <w:szCs w:val="24"/>
        </w:rPr>
        <w:t xml:space="preserve">Акт о приёмке выполненных работ по форме КС-2 (Приложение № 6 к Договор</w:t>
      </w:r>
      <w:r>
        <w:rPr>
          <w:spacing w:val="2"/>
          <w:sz w:val="24"/>
          <w:szCs w:val="24"/>
        </w:rPr>
        <w:t xml:space="preserve">у) в 2-х экземплярах;</w:t>
      </w:r>
      <w:r>
        <w:rPr>
          <w:spacing w:val="2"/>
          <w:sz w:val="24"/>
          <w:szCs w:val="24"/>
        </w:rPr>
      </w:r>
      <w:r>
        <w:rPr>
          <w:spacing w:val="2"/>
          <w:sz w:val="24"/>
          <w:szCs w:val="24"/>
        </w:rPr>
      </w:r>
    </w:p>
    <w:p>
      <w:pPr>
        <w:ind w:firstLine="709"/>
        <w:spacing w:line="240" w:lineRule="auto"/>
        <w:tabs>
          <w:tab w:val="left" w:pos="1134" w:leader="none"/>
        </w:tabs>
        <w:rPr>
          <w:spacing w:val="2"/>
          <w:sz w:val="24"/>
          <w:szCs w:val="24"/>
        </w:rPr>
      </w:pPr>
      <w:r>
        <w:rPr>
          <w:spacing w:val="2"/>
          <w:sz w:val="24"/>
          <w:szCs w:val="24"/>
        </w:rPr>
        <w:t xml:space="preserve">-  Справку о стоимости выполненных работ и затрат по форме КС-3 (Приложение №7 к Договору) в 2-х экземплярах</w:t>
      </w:r>
      <w:r>
        <w:rPr>
          <w:sz w:val="24"/>
          <w:szCs w:val="24"/>
        </w:rPr>
        <w:t xml:space="preserve">;</w:t>
      </w:r>
      <w:r>
        <w:rPr>
          <w:spacing w:val="2"/>
          <w:sz w:val="24"/>
          <w:szCs w:val="24"/>
        </w:rPr>
      </w:r>
      <w:r>
        <w:rPr>
          <w:spacing w:val="2"/>
          <w:sz w:val="24"/>
          <w:szCs w:val="24"/>
        </w:rPr>
      </w:r>
    </w:p>
    <w:p>
      <w:pPr>
        <w:ind w:firstLine="709"/>
        <w:spacing w:line="240" w:lineRule="auto"/>
        <w:rPr>
          <w:spacing w:val="2"/>
          <w:sz w:val="24"/>
          <w:szCs w:val="24"/>
        </w:rPr>
      </w:pPr>
      <w:r>
        <w:rPr>
          <w:spacing w:val="2"/>
          <w:sz w:val="24"/>
          <w:szCs w:val="24"/>
        </w:rPr>
        <w:t xml:space="preserve">- комплект исполнительной документации в 2-х экземплярах (акты на скрытые работы, паспорта и сертификаты на материалы и конструкции, исполнительные схемы, акты приемки объекта из ремонта, счет фактуры на основные материалы и т.д.). И</w:t>
      </w:r>
      <w:r>
        <w:rPr>
          <w:sz w:val="24"/>
          <w:szCs w:val="24"/>
        </w:rPr>
        <w:t xml:space="preserve">сполнительная докумен</w:t>
      </w:r>
      <w:r>
        <w:rPr>
          <w:sz w:val="24"/>
          <w:szCs w:val="24"/>
        </w:rPr>
        <w:t xml:space="preserve">тация должна обеспечивать достоверность и полноту сведений о фактически выполненных Работах. </w:t>
      </w:r>
      <w:r>
        <w:rPr>
          <w:spacing w:val="2"/>
          <w:sz w:val="24"/>
          <w:szCs w:val="24"/>
        </w:rPr>
        <w:t xml:space="preserve">Указанные документы подписываются уполномоченным представителем Подрядчика и скрепляются печатью Подрядчика (если иное не предусмотрено законодательством РФ).</w:t>
      </w:r>
      <w:r>
        <w:rPr>
          <w:spacing w:val="2"/>
          <w:sz w:val="24"/>
          <w:szCs w:val="24"/>
        </w:rPr>
      </w:r>
      <w:r>
        <w:rPr>
          <w:spacing w:val="2"/>
          <w:sz w:val="24"/>
          <w:szCs w:val="24"/>
        </w:rPr>
      </w:r>
    </w:p>
    <w:p>
      <w:pPr>
        <w:ind w:firstLine="709"/>
        <w:spacing w:line="240" w:lineRule="auto"/>
        <w:shd w:val="clear" w:color="auto" w:fill="ffffff"/>
        <w:tabs>
          <w:tab w:val="left" w:pos="1418" w:leader="none"/>
        </w:tabs>
      </w:pPr>
      <w:r>
        <w:rPr>
          <w:spacing w:val="2"/>
          <w:sz w:val="24"/>
          <w:szCs w:val="24"/>
        </w:rPr>
        <w:t xml:space="preserve">Непр</w:t>
      </w:r>
      <w:r>
        <w:rPr>
          <w:spacing w:val="2"/>
          <w:sz w:val="24"/>
          <w:szCs w:val="24"/>
        </w:rPr>
        <w:t xml:space="preserve">едставление Подрядчиком документов, указанных в настоящем пункте, расценивается Сторонами как нарушение порядка приёмки работ и является основанием для отказа Заказчика от приёмки выполненных работ</w:t>
      </w:r>
      <w:r>
        <w:t xml:space="preserve">.</w:t>
      </w:r>
      <w:r/>
    </w:p>
    <w:p>
      <w:pPr>
        <w:ind w:firstLine="709"/>
        <w:spacing w:line="240" w:lineRule="auto"/>
        <w:shd w:val="clear" w:color="auto" w:fill="ffffff"/>
        <w:widowControl w:val="off"/>
        <w:tabs>
          <w:tab w:val="left" w:pos="1134" w:leader="none"/>
        </w:tabs>
        <w:rPr>
          <w:sz w:val="24"/>
          <w:szCs w:val="24"/>
        </w:rPr>
      </w:pPr>
      <w:r>
        <w:rPr>
          <w:sz w:val="24"/>
          <w:szCs w:val="24"/>
        </w:rPr>
        <w:t xml:space="preserve">4.2. По результатам приемки выполненных работ Подрядчик о</w:t>
      </w:r>
      <w:r>
        <w:rPr>
          <w:sz w:val="24"/>
          <w:szCs w:val="24"/>
        </w:rPr>
        <w:t xml:space="preserve">бязан подписать акты ОС-3, сформированные Заказчиком и вернуть Заказчику в течение 3-х (трех) календарных дней.</w:t>
      </w:r>
      <w:r>
        <w:rPr>
          <w:sz w:val="24"/>
          <w:szCs w:val="24"/>
        </w:rPr>
      </w:r>
      <w:r>
        <w:rPr>
          <w:sz w:val="24"/>
          <w:szCs w:val="24"/>
        </w:rPr>
      </w:r>
    </w:p>
    <w:p>
      <w:pPr>
        <w:ind w:left="450" w:firstLine="259"/>
        <w:spacing w:line="240" w:lineRule="auto"/>
        <w:shd w:val="clear" w:color="auto" w:fill="ffffff"/>
        <w:tabs>
          <w:tab w:val="left" w:pos="568" w:leader="none"/>
          <w:tab w:val="left" w:pos="1134" w:leader="none"/>
        </w:tabs>
        <w:rPr>
          <w:sz w:val="24"/>
          <w:szCs w:val="24"/>
        </w:rPr>
      </w:pPr>
      <w:r>
        <w:rPr>
          <w:sz w:val="24"/>
          <w:szCs w:val="24"/>
        </w:rPr>
        <w:t xml:space="preserve">4.3. В течение 5 (пяти) рабочих дней с даты получения полного комплекта документов, </w:t>
      </w:r>
      <w:r>
        <w:rPr>
          <w:sz w:val="24"/>
          <w:szCs w:val="24"/>
        </w:rPr>
      </w:r>
      <w:r>
        <w:rPr>
          <w:sz w:val="24"/>
          <w:szCs w:val="24"/>
        </w:rPr>
      </w:r>
    </w:p>
    <w:p>
      <w:pPr>
        <w:ind w:firstLine="0"/>
        <w:spacing w:line="240" w:lineRule="auto"/>
        <w:shd w:val="clear" w:color="auto" w:fill="ffffff"/>
        <w:tabs>
          <w:tab w:val="left" w:pos="568" w:leader="none"/>
          <w:tab w:val="left" w:pos="1134" w:leader="none"/>
        </w:tabs>
        <w:rPr>
          <w:sz w:val="24"/>
          <w:szCs w:val="24"/>
        </w:rPr>
      </w:pPr>
      <w:r>
        <w:rPr>
          <w:sz w:val="24"/>
          <w:szCs w:val="24"/>
        </w:rPr>
        <w:t xml:space="preserve">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w:t>
      </w:r>
      <w:r>
        <w:rPr>
          <w:sz w:val="24"/>
          <w:szCs w:val="24"/>
        </w:rPr>
        <w:t xml:space="preserve">ки, несоответствия и / или дефекты Работ, а также срок на их устранение. </w:t>
      </w:r>
      <w:r>
        <w:rPr>
          <w:sz w:val="24"/>
          <w:szCs w:val="24"/>
        </w:rPr>
      </w:r>
      <w:r>
        <w:rPr>
          <w:sz w:val="24"/>
          <w:szCs w:val="24"/>
        </w:rPr>
      </w:r>
    </w:p>
    <w:p>
      <w:pPr>
        <w:ind w:firstLine="709"/>
        <w:spacing w:line="240" w:lineRule="auto"/>
        <w:shd w:val="clear" w:color="auto" w:fill="ffffff"/>
        <w:tabs>
          <w:tab w:val="left" w:pos="568" w:leader="none"/>
          <w:tab w:val="left" w:pos="1134" w:leader="none"/>
        </w:tabs>
        <w:rPr>
          <w:sz w:val="24"/>
          <w:szCs w:val="24"/>
        </w:rPr>
      </w:pPr>
      <w:r>
        <w:rPr>
          <w:sz w:val="24"/>
          <w:szCs w:val="24"/>
        </w:rPr>
        <w:t xml:space="preserve">4.4. Устранение указанных недостатков, несоответствий и / или дефектов, выявленных </w:t>
      </w:r>
      <w:r>
        <w:rPr>
          <w:sz w:val="24"/>
          <w:szCs w:val="24"/>
        </w:rPr>
      </w:r>
      <w:r>
        <w:rPr>
          <w:sz w:val="24"/>
          <w:szCs w:val="24"/>
        </w:rPr>
      </w:r>
    </w:p>
    <w:p>
      <w:pPr>
        <w:ind w:firstLine="0"/>
        <w:spacing w:line="240" w:lineRule="auto"/>
        <w:shd w:val="clear" w:color="auto" w:fill="ffffff"/>
        <w:tabs>
          <w:tab w:val="left" w:pos="568" w:leader="none"/>
          <w:tab w:val="left" w:pos="1134" w:leader="none"/>
        </w:tabs>
        <w:rPr>
          <w:sz w:val="24"/>
          <w:szCs w:val="24"/>
        </w:rPr>
      </w:pPr>
      <w:r>
        <w:rPr>
          <w:sz w:val="24"/>
          <w:szCs w:val="24"/>
        </w:rPr>
        <w:t xml:space="preserve">Заказчиком, осуществляется Подрядчиком своими силами и за свой счет в срок, указанный в Ведомости </w:t>
      </w:r>
      <w:r>
        <w:rPr>
          <w:sz w:val="24"/>
          <w:szCs w:val="24"/>
        </w:rPr>
        <w:t xml:space="preserve">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4.5. Повторная приемка Заказчиком выполненных Работ после устранения недостат</w:t>
      </w:r>
      <w:r>
        <w:rPr>
          <w:sz w:val="24"/>
          <w:szCs w:val="24"/>
        </w:rPr>
        <w:t xml:space="preserve">ков, указанных в Ведомости замечаний, осуществляется в порядке, предусмотренном пунктами 4.1-4.3 Договора.</w:t>
      </w:r>
      <w:r>
        <w:rPr>
          <w:sz w:val="24"/>
          <w:szCs w:val="24"/>
        </w:rPr>
      </w:r>
      <w:r>
        <w:rPr>
          <w:sz w:val="24"/>
          <w:szCs w:val="24"/>
        </w:rPr>
      </w:r>
    </w:p>
    <w:p>
      <w:pPr>
        <w:ind w:firstLine="709"/>
        <w:jc w:val="both"/>
        <w:spacing w:line="240" w:lineRule="auto"/>
        <w:shd w:val="clear" w:color="auto" w:fill="ffffff"/>
        <w:tabs>
          <w:tab w:val="left" w:pos="1134" w:leader="none"/>
        </w:tabs>
        <w:rPr>
          <w:sz w:val="24"/>
          <w:szCs w:val="24"/>
        </w:rPr>
      </w:pPr>
      <w:r>
        <w:rPr>
          <w:sz w:val="24"/>
          <w:szCs w:val="24"/>
        </w:rPr>
        <w:t xml:space="preserve">4.6. Если Подрядчик не устранит недостатки, несоответствия и / или дефекты Работ в срок, установленный Заказчиком в соответствии с пунктом 4.3 Догово</w:t>
      </w:r>
      <w:r>
        <w:rPr>
          <w:sz w:val="24"/>
          <w:szCs w:val="24"/>
        </w:rPr>
        <w:t xml:space="preserve">ра, Заказчик вправе</w:t>
      </w:r>
      <w:r>
        <w:rPr>
          <w:sz w:val="24"/>
          <w:szCs w:val="24"/>
        </w:rPr>
      </w:r>
      <w:r>
        <w:rPr>
          <w:sz w:val="24"/>
          <w:szCs w:val="24"/>
        </w:rPr>
      </w:r>
    </w:p>
    <w:p>
      <w:pPr>
        <w:pStyle w:val="1080"/>
        <w:ind w:firstLine="0"/>
        <w:jc w:val="both"/>
        <w:spacing w:line="240" w:lineRule="auto"/>
        <w:shd w:val="clear" w:color="auto" w:fill="ffffff"/>
      </w:pPr>
      <w:r>
        <w:t xml:space="preserve">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w:t>
      </w:r>
      <w:r>
        <w:t xml:space="preserve"> течение 10 (десяти) рабочих дней с даты получения соответствующего письменного требования Заказчика.</w:t>
      </w:r>
      <w:r/>
    </w:p>
    <w:p>
      <w:pPr>
        <w:ind w:firstLine="709"/>
        <w:spacing w:line="240" w:lineRule="auto"/>
        <w:shd w:val="clear" w:color="auto" w:fill="ffffff"/>
        <w:tabs>
          <w:tab w:val="left" w:pos="1134" w:leader="none"/>
        </w:tabs>
        <w:rPr>
          <w:sz w:val="24"/>
          <w:szCs w:val="24"/>
        </w:rPr>
      </w:pPr>
      <w:r>
        <w:rPr>
          <w:sz w:val="24"/>
          <w:szCs w:val="24"/>
        </w:rPr>
        <w:t xml:space="preserve">4.7. Досрочное исполнение Подрядчиком обязательств по Договору возможно только при условии предварительного письменного согласия Заказчика.</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4.8. Подрядчик</w:t>
      </w:r>
      <w:r>
        <w:rPr>
          <w:sz w:val="24"/>
          <w:szCs w:val="24"/>
        </w:rPr>
        <w:t xml:space="preserve">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w:t>
      </w:r>
      <w:r>
        <w:rPr>
          <w:sz w:val="24"/>
          <w:szCs w:val="24"/>
        </w:rPr>
        <w:t xml:space="preserve">х) рабочих дней с даты получения соответствующего письменного требования Заказчика.</w:t>
      </w:r>
      <w:r>
        <w:rPr>
          <w:color w:val="4f81bd"/>
          <w:sz w:val="24"/>
          <w:szCs w:val="24"/>
        </w:rPr>
        <w:t xml:space="preserve"> </w:t>
      </w:r>
      <w:r>
        <w:rPr>
          <w:sz w:val="24"/>
          <w:szCs w:val="24"/>
        </w:rPr>
        <w:t xml:space="preserve">Кроме того, Подрядчик предоставляет Заказчику надлежащим образом заверенные копии документов, подтверждающих право уполномоченных лиц Подрядчика на подписание счет-фактур.</w:t>
      </w:r>
      <w:r>
        <w:rPr>
          <w:sz w:val="24"/>
          <w:szCs w:val="24"/>
        </w:rPr>
      </w:r>
      <w:r>
        <w:rPr>
          <w:sz w:val="24"/>
          <w:szCs w:val="24"/>
        </w:rPr>
      </w:r>
    </w:p>
    <w:p>
      <w:pPr>
        <w:pStyle w:val="1080"/>
        <w:ind w:left="709"/>
        <w:spacing w:line="240" w:lineRule="auto"/>
        <w:shd w:val="clear" w:color="auto" w:fill="ffffff"/>
      </w:pPr>
      <w:r/>
      <w:r/>
    </w:p>
    <w:p>
      <w:pPr>
        <w:ind w:left="450" w:firstLine="0"/>
        <w:jc w:val="center"/>
        <w:spacing w:line="240" w:lineRule="auto"/>
        <w:shd w:val="clear" w:color="auto" w:fill="ffffff"/>
        <w:tabs>
          <w:tab w:val="left" w:pos="284" w:leader="none"/>
        </w:tabs>
        <w:rPr>
          <w:sz w:val="24"/>
          <w:szCs w:val="24"/>
        </w:rPr>
      </w:pPr>
      <w:r>
        <w:rPr>
          <w:sz w:val="24"/>
          <w:szCs w:val="24"/>
        </w:rPr>
        <w:t xml:space="preserve">5. Право собственности и переход рисков</w:t>
      </w:r>
      <w:r>
        <w:rPr>
          <w:sz w:val="24"/>
          <w:szCs w:val="24"/>
        </w:rPr>
      </w:r>
      <w:r>
        <w:rPr>
          <w:sz w:val="24"/>
          <w:szCs w:val="24"/>
        </w:rPr>
      </w:r>
    </w:p>
    <w:p>
      <w:pPr>
        <w:ind w:left="0" w:right="0" w:firstLine="708"/>
        <w:spacing w:line="240" w:lineRule="auto"/>
        <w:shd w:val="clear" w:color="auto" w:fill="ffffff"/>
        <w:widowControl w:val="off"/>
        <w:tabs>
          <w:tab w:val="left" w:pos="1134" w:leader="none"/>
        </w:tabs>
        <w:rPr>
          <w:sz w:val="24"/>
          <w:szCs w:val="24"/>
        </w:rPr>
      </w:pPr>
      <w:r>
        <w:rPr>
          <w:sz w:val="24"/>
          <w:szCs w:val="24"/>
        </w:rPr>
        <w:t xml:space="preserve">5.1. </w:t>
      </w:r>
      <w:bookmarkStart w:id="17" w:name="_Ref361405028"/>
      <w:r>
        <w:rPr>
          <w:sz w:val="24"/>
          <w:szCs w:val="24"/>
        </w:rPr>
        <w:t xml:space="preserve">Р</w:t>
      </w:r>
      <w:bookmarkEnd w:id="17"/>
      <w:r>
        <w:rPr>
          <w:sz w:val="24"/>
          <w:szCs w:val="24"/>
        </w:rPr>
        <w:t xml:space="preserve">иск случайной гибели или повреждения Результата Работ в отношении </w:t>
      </w:r>
      <w:r>
        <w:rPr>
          <w:sz w:val="24"/>
          <w:szCs w:val="24"/>
        </w:rPr>
        <w:t xml:space="preserve">каждого Объекта, </w:t>
      </w:r>
      <w:r>
        <w:rPr>
          <w:sz w:val="24"/>
          <w:szCs w:val="24"/>
        </w:rPr>
        <w:t xml:space="preserve">указанного</w:t>
      </w:r>
      <w:r>
        <w:rPr>
          <w:sz w:val="24"/>
          <w:szCs w:val="24"/>
        </w:rPr>
        <w:t xml:space="preserve"> </w:t>
      </w:r>
      <w:r>
        <w:rPr>
          <w:sz w:val="24"/>
          <w:szCs w:val="24"/>
        </w:rPr>
        <w:t xml:space="preserve">в </w:t>
      </w:r>
      <w:r>
        <w:rPr>
          <w:sz w:val="24"/>
          <w:szCs w:val="24"/>
        </w:rPr>
        <w:t xml:space="preserve">В</w:t>
      </w:r>
      <w:r>
        <w:rPr>
          <w:sz w:val="24"/>
          <w:szCs w:val="24"/>
        </w:rPr>
        <w:t xml:space="preserve">едомости</w:t>
      </w:r>
      <w:r>
        <w:rPr>
          <w:sz w:val="24"/>
          <w:szCs w:val="24"/>
        </w:rPr>
        <w:t xml:space="preserve"> объемов работ (Приложения №1</w:t>
      </w:r>
      <w:r>
        <w:rPr>
          <w:sz w:val="24"/>
          <w:szCs w:val="24"/>
        </w:rPr>
        <w:t xml:space="preserve">.1.</w:t>
      </w:r>
      <w:r>
        <w:rPr>
          <w:sz w:val="24"/>
          <w:szCs w:val="24"/>
        </w:rPr>
        <w:t xml:space="preserve"> к Техническому заданию (Приложение №1 к Договору)),</w:t>
      </w:r>
      <w:r>
        <w:rPr>
          <w:sz w:val="24"/>
          <w:szCs w:val="24"/>
        </w:rPr>
        <w:t xml:space="preserve"> </w:t>
      </w:r>
      <w:r>
        <w:rPr>
          <w:sz w:val="24"/>
          <w:szCs w:val="24"/>
        </w:rPr>
        <w:t xml:space="preserve">включая Материально</w:t>
      </w:r>
      <w:r>
        <w:rPr>
          <w:sz w:val="24"/>
          <w:szCs w:val="24"/>
        </w:rPr>
        <w:t xml:space="preserve">-технические ресурсы, переходит к Заказчику с момента подписания Акта КС-2 по каждому Объекту.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r>
        <w:rPr>
          <w:sz w:val="24"/>
          <w:szCs w:val="24"/>
        </w:rPr>
      </w:r>
      <w:r>
        <w:rPr>
          <w:sz w:val="24"/>
          <w:szCs w:val="24"/>
        </w:rPr>
      </w:r>
    </w:p>
    <w:p>
      <w:pPr>
        <w:pStyle w:val="1080"/>
        <w:ind w:left="709"/>
        <w:spacing w:line="240" w:lineRule="auto"/>
        <w:shd w:val="clear" w:color="auto" w:fill="ffffff"/>
        <w:widowControl w:val="off"/>
      </w:pPr>
      <w:r/>
      <w:r/>
    </w:p>
    <w:p>
      <w:pPr>
        <w:ind w:firstLine="0"/>
        <w:jc w:val="center"/>
        <w:spacing w:line="240" w:lineRule="auto"/>
        <w:shd w:val="clear" w:color="auto" w:fill="ffffff"/>
        <w:tabs>
          <w:tab w:val="left" w:pos="284" w:leader="none"/>
        </w:tabs>
        <w:rPr>
          <w:sz w:val="24"/>
          <w:szCs w:val="24"/>
        </w:rPr>
      </w:pPr>
      <w:r>
        <w:rPr>
          <w:sz w:val="24"/>
          <w:szCs w:val="24"/>
        </w:rPr>
        <w:t xml:space="preserve">6. Ответственность Сторон</w:t>
      </w:r>
      <w:r>
        <w:rPr>
          <w:sz w:val="24"/>
          <w:szCs w:val="24"/>
        </w:rPr>
      </w:r>
      <w:r>
        <w:rPr>
          <w:sz w:val="24"/>
          <w:szCs w:val="24"/>
        </w:rPr>
      </w:r>
    </w:p>
    <w:p>
      <w:pPr>
        <w:ind w:left="0" w:right="0" w:firstLine="709"/>
        <w:spacing w:line="240" w:lineRule="auto"/>
        <w:shd w:val="clear" w:color="auto" w:fill="ffffff"/>
        <w:tabs>
          <w:tab w:val="left" w:pos="1134" w:leader="none"/>
        </w:tabs>
        <w:rPr>
          <w:sz w:val="24"/>
          <w:szCs w:val="24"/>
        </w:rPr>
      </w:pPr>
      <w:r>
        <w:rPr>
          <w:sz w:val="24"/>
          <w:szCs w:val="24"/>
        </w:rPr>
        <w:t xml:space="preserve">6.1. За неисполнение или ненадлежащее исполнение принятых обязательств по </w:t>
      </w:r>
      <w:r>
        <w:rPr>
          <w:sz w:val="24"/>
          <w:szCs w:val="24"/>
        </w:rPr>
        <w:t xml:space="preserve">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w:t>
      </w:r>
      <w:r>
        <w:rPr>
          <w:sz w:val="24"/>
          <w:szCs w:val="24"/>
        </w:rPr>
        <w:t xml:space="preserve">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r>
        <w:rPr>
          <w:sz w:val="24"/>
          <w:szCs w:val="24"/>
        </w:rPr>
      </w:r>
      <w:r>
        <w:rPr>
          <w:sz w:val="24"/>
          <w:szCs w:val="24"/>
        </w:rPr>
      </w:r>
    </w:p>
    <w:p>
      <w:pPr>
        <w:numPr>
          <w:ilvl w:val="0"/>
          <w:numId w:val="12"/>
        </w:numPr>
        <w:ind w:left="0" w:firstLine="709"/>
        <w:spacing w:line="240" w:lineRule="auto"/>
        <w:tabs>
          <w:tab w:val="left" w:pos="1134" w:leader="none"/>
        </w:tabs>
        <w:rPr>
          <w:bCs/>
          <w:sz w:val="24"/>
          <w:szCs w:val="24"/>
        </w:rPr>
      </w:pPr>
      <w:r>
        <w:rPr>
          <w:bCs/>
          <w:sz w:val="24"/>
          <w:szCs w:val="24"/>
        </w:rPr>
        <w:t xml:space="preserve">В случае нарушения Заказчиком сроков оплаты, установленных раздело</w:t>
      </w:r>
      <w:r>
        <w:rPr>
          <w:bCs/>
          <w:sz w:val="24"/>
          <w:szCs w:val="24"/>
        </w:rPr>
        <w:t xml:space="preserve">м 3 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начиная с 31 (тридцать первого) календарного дня просрочки (неустойка</w:t>
      </w:r>
      <w:r>
        <w:rPr>
          <w:bCs/>
          <w:sz w:val="24"/>
          <w:szCs w:val="24"/>
        </w:rPr>
        <w:t xml:space="preserve"> с 1 по 30 день просрочки не начисляются). </w:t>
      </w:r>
      <w:r>
        <w:rPr>
          <w:bCs/>
          <w:sz w:val="24"/>
          <w:szCs w:val="24"/>
        </w:rPr>
      </w:r>
      <w:r>
        <w:rPr>
          <w:bCs/>
          <w:sz w:val="24"/>
          <w:szCs w:val="24"/>
        </w:rPr>
      </w:r>
    </w:p>
    <w:p>
      <w:pPr>
        <w:ind w:left="0" w:right="0" w:firstLine="709"/>
        <w:spacing w:line="240" w:lineRule="auto"/>
        <w:rPr>
          <w:rFonts w:ascii="Times New Roman" w:hAnsi="Times New Roman" w:cs="Times New Roman"/>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sz w:val="24"/>
          <w:szCs w:val="24"/>
        </w:rPr>
        <w:t xml:space="preserve">6.3. В </w:t>
      </w:r>
      <w:r>
        <w:rPr>
          <w:rFonts w:ascii="Times New Roman" w:hAnsi="Times New Roman" w:eastAsia="Times New Roman" w:cs="Times New Roman"/>
          <w:color w:val="000000"/>
          <w:sz w:val="24"/>
          <w:szCs w:val="24"/>
        </w:rPr>
        <w:t xml:space="preserve">В случае нарушения Подрядчиком обязательств по выполнению Работ, в том числе сроков выполнения Работ, установленных </w:t>
      </w:r>
      <w:r>
        <w:rPr>
          <w:rFonts w:ascii="Times New Roman" w:hAnsi="Times New Roman" w:eastAsia="Times New Roman" w:cs="Times New Roman"/>
          <w:color w:val="000000"/>
          <w:sz w:val="24"/>
          <w:szCs w:val="24"/>
          <w:highlight w:val="white"/>
        </w:rPr>
        <w:t xml:space="preserve">Г</w:t>
      </w:r>
      <w:r>
        <w:rPr>
          <w:rFonts w:ascii="Times New Roman" w:hAnsi="Times New Roman" w:eastAsia="Times New Roman" w:cs="Times New Roman"/>
          <w:color w:val="000000"/>
          <w:sz w:val="24"/>
          <w:szCs w:val="24"/>
          <w:highlight w:val="white"/>
        </w:rPr>
        <w:t xml:space="preserve">рафиком производства Работ (Приложение № 9 к Договору</w:t>
      </w:r>
      <w:r>
        <w:rPr>
          <w:rFonts w:ascii="Times New Roman" w:hAnsi="Times New Roman" w:eastAsia="Times New Roman" w:cs="Times New Roman"/>
          <w:color w:val="000000"/>
          <w:sz w:val="24"/>
          <w:szCs w:val="24"/>
          <w:highlight w:val="white"/>
        </w:rPr>
        <w:t xml:space="preserve">), а также в случае несвоевреме</w:t>
      </w:r>
      <w:r>
        <w:rPr>
          <w:rFonts w:ascii="Times New Roman" w:hAnsi="Times New Roman" w:eastAsia="Times New Roman" w:cs="Times New Roman"/>
          <w:color w:val="000000"/>
          <w:sz w:val="24"/>
          <w:szCs w:val="24"/>
        </w:rPr>
        <w:t xml:space="preserve">нного устранения выявленных недостатков Результата работ, Заказчик вправе требовать уплаты Подрядчиком:</w:t>
      </w:r>
      <w:r>
        <w:rPr>
          <w:rFonts w:ascii="Times New Roman" w:hAnsi="Times New Roman" w:cs="Times New Roman"/>
          <w:sz w:val="24"/>
          <w:szCs w:val="24"/>
        </w:rPr>
      </w:r>
      <w:r>
        <w:rPr>
          <w:rFonts w:ascii="Times New Roman" w:hAnsi="Times New Roman" w:cs="Times New Roman"/>
          <w:sz w:val="24"/>
          <w:szCs w:val="24"/>
        </w:rPr>
      </w:r>
    </w:p>
    <w:p>
      <w:pPr>
        <w:ind w:left="0" w:right="0" w:firstLine="709"/>
        <w:spacing w:line="240" w:lineRule="auto"/>
        <w:rPr>
          <w:rFonts w:ascii="Times New Roman" w:hAnsi="Times New Roman" w:cs="Times New Roman"/>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6.3.1. Неустойки в размере 0,1 (ноль целых и одна десятая) процента от цены Этапа Работ за каждый день просрочки выполнения Работ;</w:t>
      </w:r>
      <w:r>
        <w:rPr>
          <w:rFonts w:ascii="Times New Roman" w:hAnsi="Times New Roman" w:cs="Times New Roman"/>
          <w:sz w:val="24"/>
          <w:szCs w:val="24"/>
        </w:rPr>
      </w:r>
      <w:r>
        <w:rPr>
          <w:rFonts w:ascii="Times New Roman" w:hAnsi="Times New Roman" w:cs="Times New Roman"/>
          <w:sz w:val="24"/>
          <w:szCs w:val="24"/>
        </w:rPr>
      </w:r>
    </w:p>
    <w:p>
      <w:pPr>
        <w:ind w:left="0" w:right="0" w:firstLine="709"/>
        <w:spacing w:line="240" w:lineRule="auto"/>
        <w:rPr>
          <w:rFonts w:ascii="Times New Roman" w:hAnsi="Times New Roman" w:cs="Times New Roman"/>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6.3.2.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w:t>
      </w:r>
      <w:r>
        <w:rPr>
          <w:rFonts w:ascii="Times New Roman" w:hAnsi="Times New Roman" w:cs="Times New Roman"/>
          <w:sz w:val="24"/>
          <w:szCs w:val="24"/>
        </w:rPr>
      </w:r>
      <w:r>
        <w:rPr>
          <w:rFonts w:ascii="Times New Roman" w:hAnsi="Times New Roman" w:cs="Times New Roman"/>
          <w:sz w:val="24"/>
          <w:szCs w:val="24"/>
        </w:rPr>
      </w:r>
    </w:p>
    <w:p>
      <w:pPr>
        <w:ind w:left="0" w:right="0" w:firstLine="709"/>
        <w:spacing w:line="240" w:lineRule="auto"/>
        <w:rPr>
          <w:rFonts w:ascii="Times New Roman" w:hAnsi="Times New Roman" w:cs="Times New Roman"/>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6.3.3.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w:t>
      </w:r>
      <w:r>
        <w:rPr>
          <w:rFonts w:ascii="Times New Roman" w:hAnsi="Times New Roman" w:eastAsia="Times New Roman" w:cs="Times New Roman"/>
          <w:color w:val="000000"/>
          <w:sz w:val="24"/>
          <w:szCs w:val="24"/>
        </w:rPr>
        <w:t xml:space="preserve">говору.</w:t>
      </w:r>
      <w:r>
        <w:rPr>
          <w:rFonts w:ascii="Times New Roman" w:hAnsi="Times New Roman" w:cs="Times New Roman"/>
          <w:sz w:val="24"/>
          <w:szCs w:val="24"/>
        </w:rPr>
      </w:r>
      <w:r>
        <w:rPr>
          <w:rFonts w:ascii="Times New Roman" w:hAnsi="Times New Roman" w:cs="Times New Roman"/>
          <w:sz w:val="24"/>
          <w:szCs w:val="24"/>
        </w:rPr>
      </w:r>
    </w:p>
    <w:p>
      <w:pPr>
        <w:ind w:left="0" w:right="0" w:firstLine="709"/>
        <w:spacing w:line="240" w:lineRule="auto"/>
        <w:shd w:val="clear" w:color="auto" w:fill="ffffff"/>
        <w:tabs>
          <w:tab w:val="left" w:pos="1134" w:leader="none"/>
        </w:tabs>
        <w:rPr>
          <w:sz w:val="24"/>
          <w:szCs w:val="24"/>
        </w:rPr>
      </w:pPr>
      <w:r>
        <w:rPr>
          <w:sz w:val="24"/>
          <w:szCs w:val="24"/>
        </w:rPr>
        <w:t xml:space="preserve">6.4. В случае нарушения Подрядчиком или привлеченными им Субподрядчиками </w:t>
      </w:r>
      <w:r>
        <w:rPr>
          <w:sz w:val="24"/>
          <w:szCs w:val="24"/>
        </w:rPr>
        <w:t xml:space="preserve">требований пропускного и внутриобъектового режима, требований о</w:t>
      </w:r>
      <w:r>
        <w:rPr>
          <w:sz w:val="24"/>
          <w:szCs w:val="24"/>
        </w:rPr>
        <w:t xml:space="preserve">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требовать уплаты Подрядчиком штрафа в размерах, установленных Приложением № 4 к Договору. </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6.5. 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w:t>
      </w:r>
      <w:r>
        <w:rPr>
          <w:sz w:val="24"/>
          <w:szCs w:val="24"/>
        </w:rPr>
        <w:t xml:space="preserve">м налога на добавленную стоимость, пеней и налоговых санкций, Подрядчик   обязан    компенсировать   Заказчику сумму таких расходов. Основанием для </w:t>
      </w:r>
      <w:r>
        <w:rPr>
          <w:sz w:val="24"/>
          <w:szCs w:val="24"/>
        </w:rPr>
        <w:t xml:space="preserve">компенсации являются решения налоговых органов, вынесенные по итогам проведения мероприятий налогового конт</w:t>
      </w:r>
      <w:r>
        <w:rPr>
          <w:sz w:val="24"/>
          <w:szCs w:val="24"/>
        </w:rPr>
        <w:t xml:space="preserve">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w:t>
      </w:r>
      <w:r>
        <w:rPr>
          <w:sz w:val="24"/>
          <w:szCs w:val="24"/>
        </w:rPr>
        <w:t xml:space="preserve">аказчик вправе требовать уплаты Подрядчиком штрафа в размере 50 000 (пятидесяти тысяч) рублей за каждый случай нарушения. </w:t>
      </w:r>
      <w:r>
        <w:rPr>
          <w:sz w:val="24"/>
          <w:szCs w:val="24"/>
        </w:rPr>
      </w:r>
      <w:r>
        <w:rPr>
          <w:sz w:val="24"/>
          <w:szCs w:val="24"/>
        </w:rPr>
      </w:r>
    </w:p>
    <w:p>
      <w:pPr>
        <w:ind w:left="3402" w:hanging="2693"/>
        <w:spacing w:line="240" w:lineRule="auto"/>
        <w:shd w:val="clear" w:color="auto" w:fill="ffffff"/>
        <w:tabs>
          <w:tab w:val="left" w:pos="1134" w:leader="none"/>
        </w:tabs>
        <w:rPr>
          <w:sz w:val="24"/>
          <w:szCs w:val="24"/>
        </w:rPr>
      </w:pPr>
      <w:r>
        <w:rPr>
          <w:sz w:val="24"/>
          <w:szCs w:val="24"/>
        </w:rPr>
        <w:t xml:space="preserve">6.6. Подрядчик несет ответственность перед Заказчиком за причиненный ущерб в </w:t>
      </w:r>
      <w:r>
        <w:rPr>
          <w:sz w:val="24"/>
          <w:szCs w:val="24"/>
        </w:rPr>
      </w:r>
      <w:r>
        <w:rPr>
          <w:sz w:val="24"/>
          <w:szCs w:val="24"/>
        </w:rPr>
      </w:r>
    </w:p>
    <w:p>
      <w:pPr>
        <w:ind w:firstLine="0"/>
        <w:spacing w:line="240" w:lineRule="auto"/>
        <w:shd w:val="clear" w:color="auto" w:fill="ffffff"/>
        <w:tabs>
          <w:tab w:val="left" w:pos="1134" w:leader="none"/>
        </w:tabs>
        <w:rPr>
          <w:sz w:val="24"/>
          <w:szCs w:val="24"/>
        </w:rPr>
      </w:pPr>
      <w:r>
        <w:rPr>
          <w:sz w:val="24"/>
          <w:szCs w:val="24"/>
        </w:rPr>
        <w:t xml:space="preserve">размере фактически понесенных и документально подтвержд</w:t>
      </w:r>
      <w:r>
        <w:rPr>
          <w:sz w:val="24"/>
          <w:szCs w:val="24"/>
        </w:rPr>
        <w:t xml:space="preserve">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6.7. Предусмотренный пунктом 6.6. Договора ущерб Заказчика компенсиру</w:t>
      </w:r>
      <w:r>
        <w:rPr>
          <w:sz w:val="24"/>
          <w:szCs w:val="24"/>
        </w:rPr>
        <w:t xml:space="preserve">ется Подрядчиком в полной сумме сверх неустойки.</w:t>
      </w:r>
      <w:r>
        <w:rPr>
          <w:sz w:val="24"/>
          <w:szCs w:val="24"/>
        </w:rPr>
      </w:r>
      <w:r>
        <w:rPr>
          <w:sz w:val="24"/>
          <w:szCs w:val="24"/>
        </w:rPr>
      </w:r>
    </w:p>
    <w:p>
      <w:pPr>
        <w:contextualSpacing/>
        <w:ind w:firstLine="709"/>
        <w:spacing w:line="240" w:lineRule="auto"/>
        <w:shd w:val="clear" w:color="auto" w:fill="ffffff"/>
        <w:tabs>
          <w:tab w:val="left" w:pos="1134" w:leader="none"/>
          <w:tab w:val="left" w:pos="1276" w:leader="none"/>
        </w:tabs>
        <w:rPr>
          <w:bCs/>
          <w:sz w:val="24"/>
          <w:szCs w:val="24"/>
        </w:rPr>
      </w:pPr>
      <w:r>
        <w:rPr>
          <w:bCs/>
          <w:sz w:val="24"/>
          <w:szCs w:val="24"/>
        </w:rPr>
        <w:t xml:space="preserve">6.8.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r>
        <w:rPr>
          <w:bCs/>
          <w:sz w:val="24"/>
          <w:szCs w:val="24"/>
        </w:rPr>
      </w:r>
      <w:r>
        <w:rPr>
          <w:bCs/>
          <w:sz w:val="24"/>
          <w:szCs w:val="24"/>
        </w:rPr>
      </w:r>
    </w:p>
    <w:p>
      <w:pPr>
        <w:contextualSpacing/>
        <w:ind w:firstLine="709"/>
        <w:spacing w:line="240" w:lineRule="auto"/>
        <w:shd w:val="clear" w:color="auto" w:fill="ffffff"/>
        <w:tabs>
          <w:tab w:val="left" w:pos="1134" w:leader="none"/>
          <w:tab w:val="left" w:pos="1276" w:leader="none"/>
        </w:tabs>
        <w:rPr>
          <w:bCs/>
          <w:sz w:val="24"/>
          <w:szCs w:val="24"/>
        </w:rPr>
      </w:pPr>
      <w:r>
        <w:rPr>
          <w:bCs/>
          <w:sz w:val="24"/>
          <w:szCs w:val="24"/>
        </w:rPr>
        <w:t xml:space="preserve">6.9. Упла</w:t>
      </w:r>
      <w:r>
        <w:rPr>
          <w:bCs/>
          <w:sz w:val="24"/>
          <w:szCs w:val="24"/>
        </w:rPr>
        <w:t xml:space="preserve">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r>
        <w:rPr>
          <w:bCs/>
          <w:sz w:val="24"/>
          <w:szCs w:val="24"/>
        </w:rPr>
      </w:r>
      <w:r>
        <w:rPr>
          <w:bCs/>
          <w:sz w:val="24"/>
          <w:szCs w:val="24"/>
        </w:rPr>
      </w:r>
    </w:p>
    <w:p>
      <w:pPr>
        <w:contextualSpacing/>
        <w:ind w:firstLine="709"/>
        <w:spacing w:line="240" w:lineRule="auto"/>
        <w:shd w:val="clear" w:color="auto" w:fill="ffffff"/>
        <w:tabs>
          <w:tab w:val="left" w:pos="1134" w:leader="none"/>
          <w:tab w:val="left" w:pos="1276" w:leader="none"/>
        </w:tabs>
        <w:rPr>
          <w:bCs/>
          <w:sz w:val="24"/>
          <w:szCs w:val="24"/>
        </w:rPr>
      </w:pPr>
      <w:r>
        <w:rPr>
          <w:bCs/>
          <w:sz w:val="24"/>
          <w:szCs w:val="24"/>
        </w:rPr>
        <w:t xml:space="preserve">6.10. Учитывая, что для Заказчика надлежащее и своевременное выполнение Подря</w:t>
      </w:r>
      <w:r>
        <w:rPr>
          <w:bCs/>
          <w:sz w:val="24"/>
          <w:szCs w:val="24"/>
        </w:rPr>
        <w:t xml:space="preserve">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w:t>
      </w:r>
      <w:r>
        <w:rPr>
          <w:bCs/>
          <w:sz w:val="24"/>
          <w:szCs w:val="24"/>
        </w:rPr>
        <w:t xml:space="preserve">вору.</w:t>
      </w:r>
      <w:r>
        <w:rPr>
          <w:bCs/>
          <w:sz w:val="24"/>
          <w:szCs w:val="24"/>
        </w:rPr>
      </w:r>
      <w:r>
        <w:rPr>
          <w:bCs/>
          <w:sz w:val="24"/>
          <w:szCs w:val="24"/>
        </w:rPr>
      </w:r>
    </w:p>
    <w:p>
      <w:pPr>
        <w:ind w:firstLine="709"/>
        <w:spacing w:line="240" w:lineRule="auto"/>
        <w:shd w:val="clear" w:color="auto" w:fill="ffffff"/>
        <w:tabs>
          <w:tab w:val="left" w:pos="1134" w:leader="none"/>
        </w:tabs>
        <w:rPr>
          <w:sz w:val="24"/>
          <w:szCs w:val="24"/>
        </w:rPr>
      </w:pPr>
      <w:r>
        <w:rPr>
          <w:bCs/>
          <w:sz w:val="24"/>
          <w:szCs w:val="24"/>
        </w:rPr>
        <w:t xml:space="preserve">6.11. Определение суммы неустойки, подлежащей уплате, возможно в досудебном</w:t>
      </w:r>
      <w:r>
        <w:rPr>
          <w:bCs/>
          <w:sz w:val="24"/>
          <w:szCs w:val="24"/>
        </w:rPr>
        <w:t xml:space="preserve">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sz w:val="24"/>
          <w:szCs w:val="24"/>
        </w:rPr>
        <w:t xml:space="preserve"> </w:t>
      </w:r>
      <w:r>
        <w:rPr>
          <w:bCs/>
          <w:sz w:val="24"/>
          <w:szCs w:val="24"/>
        </w:rPr>
        <w:t xml:space="preserve">сумма неустойки, подлежащая уплате виновной Стороной, определяется на основании решения суда.</w:t>
      </w:r>
      <w:r>
        <w:rPr>
          <w:rFonts w:eastAsia="Calibri"/>
          <w:sz w:val="24"/>
          <w:szCs w:val="24"/>
        </w:rPr>
        <w:t xml:space="preserve"> </w:t>
      </w:r>
      <w:r>
        <w:rPr>
          <w:sz w:val="24"/>
          <w:szCs w:val="24"/>
        </w:rPr>
      </w:r>
      <w:r>
        <w:rPr>
          <w:sz w:val="24"/>
          <w:szCs w:val="24"/>
        </w:rPr>
      </w:r>
    </w:p>
    <w:p>
      <w:pPr>
        <w:ind w:firstLine="709"/>
        <w:spacing w:line="240" w:lineRule="auto"/>
        <w:shd w:val="clear" w:color="auto" w:fill="ffffff"/>
        <w:tabs>
          <w:tab w:val="left" w:pos="1134" w:leader="none"/>
        </w:tabs>
        <w:rPr>
          <w:rFonts w:eastAsia="Calibri"/>
          <w:sz w:val="24"/>
          <w:szCs w:val="24"/>
        </w:rPr>
      </w:pPr>
      <w:r>
        <w:rPr>
          <w:rFonts w:eastAsia="Calibri"/>
          <w:sz w:val="24"/>
          <w:szCs w:val="24"/>
        </w:rPr>
        <w:t xml:space="preserve">6.12. В случае нарушения Подрядчиком обязательств по выполнению работ на срок свыше 30 (тридцати) календарных дней, Заказчик имеет право расторгнуть Договор в о</w:t>
      </w:r>
      <w:r>
        <w:rPr>
          <w:rFonts w:eastAsia="Calibri"/>
          <w:sz w:val="24"/>
          <w:szCs w:val="24"/>
        </w:rPr>
        <w:t xml:space="preserve">дностороннем внесудебном порядке, а также потребовать возмещения убытков. </w:t>
      </w:r>
      <w:r>
        <w:rPr>
          <w:rFonts w:eastAsia="Calibri"/>
          <w:sz w:val="24"/>
          <w:szCs w:val="24"/>
        </w:rPr>
      </w:r>
      <w:r>
        <w:rPr>
          <w:rFonts w:eastAsia="Calibri"/>
          <w:sz w:val="24"/>
          <w:szCs w:val="24"/>
        </w:rPr>
      </w:r>
    </w:p>
    <w:p>
      <w:pPr>
        <w:spacing w:line="240" w:lineRule="auto"/>
        <w:rPr>
          <w:bCs/>
          <w:sz w:val="24"/>
          <w:szCs w:val="24"/>
        </w:rPr>
      </w:pPr>
      <w:r>
        <w:rPr>
          <w:bCs/>
          <w:sz w:val="24"/>
          <w:szCs w:val="24"/>
        </w:rPr>
      </w:r>
      <w:r>
        <w:rPr>
          <w:bCs/>
          <w:sz w:val="24"/>
          <w:szCs w:val="24"/>
        </w:rPr>
      </w:r>
      <w:r>
        <w:rPr>
          <w:bCs/>
          <w:sz w:val="24"/>
          <w:szCs w:val="24"/>
        </w:rPr>
      </w:r>
    </w:p>
    <w:p>
      <w:pPr>
        <w:ind w:left="709" w:firstLine="0"/>
        <w:jc w:val="center"/>
        <w:spacing w:line="240" w:lineRule="auto"/>
        <w:shd w:val="clear" w:color="auto" w:fill="ffffff"/>
        <w:tabs>
          <w:tab w:val="left" w:pos="284" w:leader="none"/>
        </w:tabs>
        <w:rPr>
          <w:sz w:val="24"/>
          <w:szCs w:val="24"/>
        </w:rPr>
      </w:pPr>
      <w:r>
        <w:rPr>
          <w:sz w:val="24"/>
          <w:szCs w:val="24"/>
        </w:rPr>
        <w:t xml:space="preserve">7. Гарантии качества Результата Работ</w:t>
      </w:r>
      <w:r>
        <w:rPr>
          <w:sz w:val="24"/>
          <w:szCs w:val="24"/>
        </w:rPr>
      </w:r>
      <w:r>
        <w:rPr>
          <w:sz w:val="24"/>
          <w:szCs w:val="24"/>
        </w:rPr>
      </w:r>
    </w:p>
    <w:p>
      <w:pPr>
        <w:pStyle w:val="1080"/>
        <w:spacing w:line="240" w:lineRule="auto"/>
      </w:pPr>
      <w:r/>
      <w:bookmarkStart w:id="18" w:name="_Ref361337777"/>
      <w:r>
        <w:t xml:space="preserve">7.1. Гарантийный срок по Договору составляет 24 месяца и начинает течь с даты подписания Сторонами Акта КС-2 по каждому Объекту либо с даты прекращения (расторжения) Договора. Гарантийный срок может быть продлен в соответствии с условиями Договора.</w:t>
      </w:r>
      <w:bookmarkEnd w:id="18"/>
      <w:r>
        <w:t xml:space="preserve"> </w:t>
      </w:r>
      <w:r/>
    </w:p>
    <w:p>
      <w:pPr>
        <w:contextualSpacing/>
        <w:ind w:firstLine="709"/>
        <w:keepLines/>
        <w:spacing w:line="240" w:lineRule="auto"/>
        <w:shd w:val="clear" w:color="auto" w:fill="ffffff"/>
        <w:tabs>
          <w:tab w:val="left" w:pos="568" w:leader="none"/>
          <w:tab w:val="left" w:pos="709" w:leader="none"/>
          <w:tab w:val="left" w:pos="1134" w:leader="none"/>
        </w:tabs>
        <w:rPr>
          <w:sz w:val="24"/>
          <w:szCs w:val="24"/>
        </w:rPr>
      </w:pPr>
      <w:r>
        <w:rPr>
          <w:sz w:val="24"/>
          <w:szCs w:val="24"/>
        </w:rPr>
        <w:t xml:space="preserve">7.2. Гарантийн</w:t>
      </w:r>
      <w:r>
        <w:rPr>
          <w:sz w:val="24"/>
          <w:szCs w:val="24"/>
        </w:rPr>
        <w:t xml:space="preserve">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w:t>
      </w:r>
      <w:r>
        <w:rPr>
          <w:sz w:val="24"/>
          <w:szCs w:val="24"/>
        </w:rPr>
        <w:t xml:space="preserve">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r>
        <w:rPr>
          <w:sz w:val="24"/>
          <w:szCs w:val="24"/>
        </w:rPr>
      </w:r>
      <w:r>
        <w:rPr>
          <w:sz w:val="24"/>
          <w:szCs w:val="24"/>
        </w:rPr>
      </w:r>
    </w:p>
    <w:p>
      <w:pPr>
        <w:ind w:left="1701" w:hanging="992"/>
        <w:spacing w:line="240" w:lineRule="auto"/>
        <w:shd w:val="clear" w:color="auto" w:fill="ffffff"/>
        <w:tabs>
          <w:tab w:val="left" w:pos="1134" w:leader="none"/>
        </w:tabs>
        <w:rPr>
          <w:sz w:val="24"/>
          <w:szCs w:val="24"/>
        </w:rPr>
      </w:pPr>
      <w:r>
        <w:rPr>
          <w:sz w:val="24"/>
          <w:szCs w:val="24"/>
        </w:rPr>
        <w:t xml:space="preserve">7.3. В течение Гарантийного срока Подрядчик </w:t>
      </w:r>
      <w:r>
        <w:rPr>
          <w:sz w:val="24"/>
          <w:szCs w:val="24"/>
        </w:rPr>
        <w:t xml:space="preserve">гарантирует возможность эксплуатации </w:t>
      </w:r>
      <w:r>
        <w:rPr>
          <w:sz w:val="24"/>
          <w:szCs w:val="24"/>
        </w:rPr>
      </w:r>
      <w:r>
        <w:rPr>
          <w:sz w:val="24"/>
          <w:szCs w:val="24"/>
        </w:rPr>
      </w:r>
    </w:p>
    <w:p>
      <w:pPr>
        <w:ind w:firstLine="0"/>
        <w:spacing w:line="240" w:lineRule="auto"/>
        <w:shd w:val="clear" w:color="auto" w:fill="ffffff"/>
        <w:tabs>
          <w:tab w:val="left" w:pos="1134" w:leader="none"/>
        </w:tabs>
        <w:rPr>
          <w:sz w:val="24"/>
          <w:szCs w:val="24"/>
        </w:rPr>
      </w:pPr>
      <w:r>
        <w:rPr>
          <w:sz w:val="24"/>
          <w:szCs w:val="24"/>
        </w:rPr>
        <w:t xml:space="preserve">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w:t>
      </w:r>
      <w:r>
        <w:rPr>
          <w:sz w:val="24"/>
          <w:szCs w:val="24"/>
        </w:rPr>
        <w:t xml:space="preserve">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r>
        <w:rPr>
          <w:sz w:val="24"/>
          <w:szCs w:val="24"/>
        </w:rPr>
      </w:r>
      <w:r>
        <w:rPr>
          <w:sz w:val="24"/>
          <w:szCs w:val="24"/>
        </w:rPr>
      </w:r>
    </w:p>
    <w:p>
      <w:pPr>
        <w:ind w:firstLine="709"/>
        <w:spacing w:line="240" w:lineRule="auto"/>
        <w:shd w:val="clear" w:color="auto" w:fill="ffffff"/>
        <w:tabs>
          <w:tab w:val="left" w:pos="567" w:leader="none"/>
          <w:tab w:val="left" w:pos="709" w:leader="none"/>
          <w:tab w:val="left" w:pos="1134" w:leader="none"/>
        </w:tabs>
        <w:rPr>
          <w:sz w:val="24"/>
          <w:szCs w:val="24"/>
        </w:rPr>
      </w:pPr>
      <w:r/>
      <w:bookmarkStart w:id="19" w:name="_Ref361337764"/>
      <w:r>
        <w:rPr>
          <w:sz w:val="24"/>
          <w:szCs w:val="24"/>
        </w:rPr>
        <w:t xml:space="preserve">7.4. В случае обнаружения в период Гарантийного срока недостатков, несоответствий </w:t>
      </w:r>
      <w:r>
        <w:rPr>
          <w:sz w:val="24"/>
          <w:szCs w:val="24"/>
        </w:rPr>
      </w:r>
      <w:r>
        <w:rPr>
          <w:sz w:val="24"/>
          <w:szCs w:val="24"/>
        </w:rPr>
      </w:r>
    </w:p>
    <w:p>
      <w:pPr>
        <w:ind w:firstLine="0"/>
        <w:spacing w:line="240" w:lineRule="auto"/>
        <w:shd w:val="clear" w:color="auto" w:fill="ffffff"/>
        <w:tabs>
          <w:tab w:val="left" w:pos="567" w:leader="none"/>
          <w:tab w:val="left" w:pos="709" w:leader="none"/>
          <w:tab w:val="left" w:pos="1134" w:leader="none"/>
        </w:tabs>
        <w:rPr>
          <w:sz w:val="24"/>
          <w:szCs w:val="24"/>
        </w:rPr>
      </w:pPr>
      <w:r>
        <w:rPr>
          <w:sz w:val="24"/>
          <w:szCs w:val="24"/>
        </w:rPr>
        <w:t xml:space="preserve">и / или деф</w:t>
      </w:r>
      <w:r>
        <w:rPr>
          <w:sz w:val="24"/>
          <w:szCs w:val="24"/>
        </w:rPr>
        <w:t xml:space="preserve">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w:t>
      </w:r>
      <w:r>
        <w:rPr>
          <w:sz w:val="24"/>
          <w:szCs w:val="24"/>
        </w:rPr>
        <w:t xml:space="preserve">оставления Акта о недостатках и согласования порядка и сроков их устранения.</w:t>
      </w:r>
      <w:bookmarkEnd w:id="19"/>
      <w:r>
        <w:rPr>
          <w:sz w:val="24"/>
          <w:szCs w:val="24"/>
        </w:rPr>
        <w:t xml:space="preserve"> </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7.5. Наличие и полный перечень недостатков, несоответствий и / или дефектов Результата Работ, а также разумные сроки их устранения, оформляются Актом о недостатках, составляемым </w:t>
      </w:r>
      <w:r>
        <w:rPr>
          <w:sz w:val="24"/>
          <w:szCs w:val="24"/>
        </w:rPr>
        <w:t xml:space="preserve">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w:t>
      </w:r>
      <w:r>
        <w:rPr>
          <w:sz w:val="24"/>
          <w:szCs w:val="24"/>
        </w:rPr>
        <w:t xml:space="preserve">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w:t>
      </w:r>
      <w:r>
        <w:rPr>
          <w:sz w:val="24"/>
          <w:szCs w:val="24"/>
        </w:rPr>
        <w:t xml:space="preserve">дчика юридическую силу и является основанием для привлечения его к ответственности в порядке и размерах, установленных Договором.</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7.6. Подрядчик обязан своими силами и за свой счет устранить недостатки, несоответствия и / или дефекты, обнаруженные Заказчик</w:t>
      </w:r>
      <w:r>
        <w:rPr>
          <w:sz w:val="24"/>
          <w:szCs w:val="24"/>
        </w:rPr>
        <w:t xml:space="preserve">ом в течение Гарантийного срока, в срок, указанный в </w:t>
      </w:r>
      <w:bookmarkStart w:id="20" w:name="OLE_LINK5"/>
      <w:r/>
      <w:bookmarkStart w:id="21" w:name="OLE_LINK6"/>
      <w:r>
        <w:rPr>
          <w:sz w:val="24"/>
          <w:szCs w:val="24"/>
        </w:rPr>
        <w:t xml:space="preserve">Акте о недостатках, составленном в порядке, установленном пунктом 7.5 Договора</w:t>
      </w:r>
      <w:bookmarkEnd w:id="20"/>
      <w:r/>
      <w:bookmarkEnd w:id="21"/>
      <w:r>
        <w:rPr>
          <w:sz w:val="24"/>
          <w:szCs w:val="24"/>
        </w:rPr>
        <w:t xml:space="preserve">. </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7.7. 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w:t>
      </w:r>
      <w:r>
        <w:rPr>
          <w:sz w:val="24"/>
          <w:szCs w:val="24"/>
        </w:rPr>
        <w:t xml:space="preserve">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7.8. Гарантийный срок</w:t>
      </w:r>
      <w:r>
        <w:rPr>
          <w:sz w:val="24"/>
          <w:szCs w:val="24"/>
        </w:rPr>
        <w:t xml:space="preserve">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w:t>
      </w:r>
      <w:r>
        <w:rPr>
          <w:sz w:val="24"/>
          <w:szCs w:val="24"/>
        </w:rPr>
        <w:t xml:space="preserve">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r>
        <w:rPr>
          <w:sz w:val="24"/>
          <w:szCs w:val="24"/>
        </w:rPr>
      </w:r>
      <w:r>
        <w:rPr>
          <w:sz w:val="24"/>
          <w:szCs w:val="24"/>
        </w:rPr>
      </w:r>
    </w:p>
    <w:p>
      <w:pPr>
        <w:pStyle w:val="1080"/>
        <w:ind w:left="709"/>
        <w:spacing w:line="240" w:lineRule="auto"/>
        <w:shd w:val="clear" w:color="auto" w:fill="ffffff"/>
      </w:pPr>
      <w:r/>
      <w:r/>
    </w:p>
    <w:p>
      <w:pPr>
        <w:ind w:firstLine="0"/>
        <w:jc w:val="center"/>
        <w:spacing w:line="240" w:lineRule="auto"/>
        <w:shd w:val="clear" w:color="auto" w:fill="ffffff"/>
        <w:tabs>
          <w:tab w:val="left" w:pos="426" w:leader="none"/>
        </w:tabs>
        <w:rPr>
          <w:sz w:val="24"/>
          <w:szCs w:val="24"/>
        </w:rPr>
      </w:pPr>
      <w:r>
        <w:rPr>
          <w:sz w:val="24"/>
          <w:szCs w:val="24"/>
        </w:rPr>
        <w:t xml:space="preserve">8. Конфиденциальность</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8.1. Под конфиденциальной информацией (далее </w:t>
      </w:r>
      <w:r>
        <w:rPr>
          <w:sz w:val="24"/>
          <w:szCs w:val="24"/>
        </w:rPr>
        <w:t xml:space="preserve">–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строительн</w:t>
      </w:r>
      <w:r>
        <w:rPr>
          <w:sz w:val="24"/>
          <w:szCs w:val="24"/>
        </w:rPr>
        <w:t xml:space="preserve">ую площадку, иную территорию Заказчика в процессе проведения переговоров, заключения и исполнения Договора, в отношении которой соблюдаются следующие условия: </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 данная Информация имеет действительную или потенциальную коммерческую ценность для Заказчика в</w:t>
      </w:r>
      <w:r>
        <w:rPr>
          <w:sz w:val="24"/>
          <w:szCs w:val="24"/>
        </w:rPr>
        <w:t xml:space="preserve"> силу неизвестности ее третьим лицам, в том числе по причине введения в отношении нее режима Коммерческой тайны;</w:t>
      </w:r>
      <w:r>
        <w:rPr>
          <w:sz w:val="24"/>
          <w:szCs w:val="24"/>
        </w:rPr>
      </w:r>
      <w:r>
        <w:rPr>
          <w:sz w:val="24"/>
          <w:szCs w:val="24"/>
        </w:rPr>
      </w:r>
    </w:p>
    <w:p>
      <w:pPr>
        <w:pStyle w:val="1080"/>
        <w:numPr>
          <w:ilvl w:val="0"/>
          <w:numId w:val="14"/>
        </w:numPr>
        <w:ind w:left="0" w:right="0" w:firstLine="709"/>
        <w:spacing w:line="240" w:lineRule="auto"/>
        <w:tabs>
          <w:tab w:val="left" w:pos="709" w:leader="none"/>
          <w:tab w:val="left" w:pos="993" w:leader="none"/>
          <w:tab w:val="left" w:pos="1418" w:leader="none"/>
        </w:tabs>
      </w:pPr>
      <w:r>
        <w:t xml:space="preserve">данная Информация не относится к категории общедоступной или обязательной к </w:t>
      </w:r>
      <w:r>
        <w:rPr>
          <w:sz w:val="24"/>
          <w:szCs w:val="24"/>
        </w:rPr>
        <w:t xml:space="preserve">раскрытию Заказчиком в соответствии с законодательством Российской</w:t>
      </w:r>
      <w:r>
        <w:rPr>
          <w:sz w:val="24"/>
          <w:szCs w:val="24"/>
        </w:rPr>
        <w:t xml:space="preserve"> Федерации.</w:t>
      </w:r>
      <w:r>
        <w:rPr>
          <w:sz w:val="24"/>
          <w:szCs w:val="24"/>
        </w:rPr>
      </w:r>
      <w:r/>
    </w:p>
    <w:p>
      <w:pPr>
        <w:ind w:firstLine="709"/>
        <w:spacing w:line="240" w:lineRule="auto"/>
        <w:shd w:val="clear" w:color="auto" w:fill="ffffff"/>
        <w:tabs>
          <w:tab w:val="left" w:pos="1134" w:leader="none"/>
        </w:tabs>
        <w:rPr>
          <w:sz w:val="24"/>
          <w:szCs w:val="24"/>
        </w:rPr>
      </w:pPr>
      <w:r>
        <w:rPr>
          <w:sz w:val="24"/>
          <w:szCs w:val="24"/>
        </w:rPr>
        <w:t xml:space="preserve">8.2. 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8.3. Информация</w:t>
      </w:r>
      <w:r>
        <w:rPr>
          <w:sz w:val="24"/>
          <w:szCs w:val="24"/>
        </w:rPr>
        <w:t xml:space="preserve">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8.4. На документ, содержащий Информацию, </w:t>
      </w:r>
      <w:r>
        <w:rPr>
          <w:sz w:val="24"/>
          <w:szCs w:val="24"/>
        </w:rPr>
        <w:t xml:space="preserve">Заказчиком может быть нанесен гриф «Коммерческая тайна» с указанием обладателя этой информации.</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8.5. Информация может включать в себя, в том числе, но не ограничиваясь:</w:t>
      </w:r>
      <w:r>
        <w:rPr>
          <w:sz w:val="24"/>
          <w:szCs w:val="24"/>
        </w:rPr>
      </w:r>
      <w:r>
        <w:rPr>
          <w:sz w:val="24"/>
          <w:szCs w:val="24"/>
        </w:rPr>
      </w:r>
    </w:p>
    <w:p>
      <w:pPr>
        <w:pStyle w:val="1080"/>
        <w:numPr>
          <w:ilvl w:val="0"/>
          <w:numId w:val="15"/>
        </w:numPr>
        <w:spacing w:line="240" w:lineRule="auto"/>
        <w:tabs>
          <w:tab w:val="left" w:pos="993" w:leader="none"/>
          <w:tab w:val="left" w:pos="1418" w:leader="none"/>
        </w:tabs>
      </w:pPr>
      <w:r>
        <w:t xml:space="preserve">финансовую </w:t>
      </w:r>
      <w:r>
        <w:rPr>
          <w:lang w:val="en-US"/>
        </w:rPr>
        <w:t xml:space="preserve">(</w:t>
      </w:r>
      <w:r>
        <w:t xml:space="preserve">бухгалтерскую) отчетность;</w:t>
      </w:r>
      <w:r/>
    </w:p>
    <w:p>
      <w:pPr>
        <w:pStyle w:val="1080"/>
        <w:numPr>
          <w:ilvl w:val="0"/>
          <w:numId w:val="15"/>
        </w:numPr>
        <w:spacing w:line="240" w:lineRule="auto"/>
        <w:tabs>
          <w:tab w:val="left" w:pos="993" w:leader="none"/>
          <w:tab w:val="left" w:pos="1418" w:leader="none"/>
        </w:tabs>
      </w:pPr>
      <w:r>
        <w:t xml:space="preserve">учетные регистры бухгалтерского учета;</w:t>
      </w:r>
      <w:r/>
    </w:p>
    <w:p>
      <w:pPr>
        <w:pStyle w:val="1080"/>
        <w:numPr>
          <w:ilvl w:val="0"/>
          <w:numId w:val="15"/>
        </w:numPr>
        <w:spacing w:line="240" w:lineRule="auto"/>
        <w:tabs>
          <w:tab w:val="left" w:pos="993" w:leader="none"/>
          <w:tab w:val="left" w:pos="1418" w:leader="none"/>
        </w:tabs>
      </w:pPr>
      <w:r>
        <w:t xml:space="preserve">бизнес-пл</w:t>
      </w:r>
      <w:r>
        <w:t xml:space="preserve">аны;</w:t>
      </w:r>
      <w:r/>
    </w:p>
    <w:p>
      <w:pPr>
        <w:pStyle w:val="1080"/>
        <w:numPr>
          <w:ilvl w:val="0"/>
          <w:numId w:val="15"/>
        </w:numPr>
        <w:spacing w:line="240" w:lineRule="auto"/>
        <w:tabs>
          <w:tab w:val="left" w:pos="993" w:leader="none"/>
          <w:tab w:val="left" w:pos="1418" w:leader="none"/>
        </w:tabs>
      </w:pPr>
      <w:r>
        <w:t xml:space="preserve">договоры (соглашения), заключаемые или заключенные непосредственно Заказчиком </w:t>
      </w:r>
      <w:r/>
    </w:p>
    <w:p>
      <w:pPr>
        <w:ind w:firstLine="0"/>
        <w:spacing w:line="240" w:lineRule="auto"/>
        <w:tabs>
          <w:tab w:val="left" w:pos="993" w:leader="none"/>
          <w:tab w:val="left" w:pos="1418" w:leader="none"/>
        </w:tabs>
        <w:rPr>
          <w:sz w:val="24"/>
          <w:szCs w:val="24"/>
        </w:rPr>
      </w:pPr>
      <w:r>
        <w:rPr>
          <w:sz w:val="24"/>
          <w:szCs w:val="24"/>
        </w:rPr>
        <w:t xml:space="preserve">либо в его пользу, а также информацию и сведения, содержащиеся в данных договорах (соглашениях);</w:t>
      </w:r>
      <w:r>
        <w:rPr>
          <w:sz w:val="24"/>
          <w:szCs w:val="24"/>
        </w:rPr>
      </w:r>
      <w:r>
        <w:rPr>
          <w:sz w:val="24"/>
          <w:szCs w:val="24"/>
        </w:rPr>
      </w:r>
    </w:p>
    <w:p>
      <w:pPr>
        <w:pStyle w:val="1080"/>
        <w:numPr>
          <w:ilvl w:val="0"/>
          <w:numId w:val="15"/>
        </w:numPr>
        <w:ind w:left="0" w:right="0" w:firstLine="349"/>
        <w:spacing w:line="240" w:lineRule="auto"/>
        <w:tabs>
          <w:tab w:val="left" w:pos="709" w:leader="none"/>
          <w:tab w:val="clear" w:pos="1134" w:leader="none"/>
          <w:tab w:val="left" w:pos="1418" w:leader="none"/>
        </w:tabs>
      </w:pPr>
      <w:r>
        <w:t xml:space="preserve">сведения о финансовых, правовых, организационных и других взаимоотношениях </w:t>
      </w:r>
      <w:r>
        <w:rPr>
          <w:sz w:val="24"/>
          <w:szCs w:val="24"/>
        </w:rPr>
        <w:t xml:space="preserve">между Заказчиком и третьими лицами;</w:t>
      </w:r>
      <w:r>
        <w:rPr>
          <w:sz w:val="24"/>
          <w:szCs w:val="24"/>
        </w:rPr>
      </w:r>
      <w:r/>
    </w:p>
    <w:p>
      <w:pPr>
        <w:pStyle w:val="1080"/>
        <w:numPr>
          <w:ilvl w:val="0"/>
          <w:numId w:val="15"/>
        </w:numPr>
        <w:ind w:left="0" w:right="0" w:firstLine="349"/>
        <w:spacing w:line="240" w:lineRule="auto"/>
        <w:tabs>
          <w:tab w:val="left" w:pos="709" w:leader="none"/>
          <w:tab w:val="clear" w:pos="1134" w:leader="none"/>
          <w:tab w:val="left" w:pos="1418" w:leader="none"/>
        </w:tabs>
      </w:pPr>
      <w:r>
        <w:t xml:space="preserve">сведения о находящихся на регистрации товарных знаках Заказчика, а также об </w:t>
      </w:r>
      <w:r>
        <w:rPr>
          <w:sz w:val="24"/>
          <w:szCs w:val="24"/>
        </w:rPr>
        <w:t xml:space="preserve">объектах интеллектуальной собственности Заказчика, сведения о которых не являются опубликованными;</w:t>
      </w:r>
      <w:r>
        <w:rPr>
          <w:sz w:val="24"/>
          <w:szCs w:val="24"/>
        </w:rPr>
      </w:r>
      <w:r/>
    </w:p>
    <w:p>
      <w:pPr>
        <w:pStyle w:val="1080"/>
        <w:numPr>
          <w:ilvl w:val="0"/>
          <w:numId w:val="15"/>
        </w:numPr>
        <w:ind w:left="0" w:right="0" w:firstLine="349"/>
        <w:spacing w:line="240" w:lineRule="auto"/>
        <w:tabs>
          <w:tab w:val="left" w:pos="709" w:leader="none"/>
          <w:tab w:val="clear" w:pos="1134" w:leader="none"/>
          <w:tab w:val="left" w:pos="1418" w:leader="none"/>
        </w:tabs>
      </w:pPr>
      <w:r>
        <w:t xml:space="preserve">сведения о подрядчиках, поставщиках оборудо</w:t>
      </w:r>
      <w:r>
        <w:t xml:space="preserve">вания и материалов, а также о </w:t>
      </w:r>
      <w:r>
        <w:rPr>
          <w:sz w:val="24"/>
          <w:szCs w:val="24"/>
        </w:rPr>
        <w:t xml:space="preserve">покупателях продукции Заказчика и их аффилированных лицах;</w:t>
      </w:r>
      <w:r>
        <w:rPr>
          <w:sz w:val="24"/>
          <w:szCs w:val="24"/>
        </w:rPr>
      </w:r>
      <w:r/>
    </w:p>
    <w:p>
      <w:pPr>
        <w:pStyle w:val="1080"/>
        <w:numPr>
          <w:ilvl w:val="0"/>
          <w:numId w:val="15"/>
        </w:numPr>
        <w:spacing w:line="240" w:lineRule="auto"/>
        <w:tabs>
          <w:tab w:val="left" w:pos="993" w:leader="none"/>
          <w:tab w:val="left" w:pos="1418" w:leader="none"/>
        </w:tabs>
      </w:pPr>
      <w:r>
        <w:t xml:space="preserve">сведения об объемах производства и / или реализации продукции и услуг Заказчика или </w:t>
      </w:r>
      <w:r/>
    </w:p>
    <w:p>
      <w:pPr>
        <w:ind w:firstLine="0"/>
        <w:spacing w:line="240" w:lineRule="auto"/>
        <w:tabs>
          <w:tab w:val="left" w:pos="993" w:leader="none"/>
          <w:tab w:val="left" w:pos="1418" w:leader="none"/>
        </w:tabs>
        <w:rPr>
          <w:sz w:val="24"/>
          <w:szCs w:val="24"/>
        </w:rPr>
      </w:pPr>
      <w:r>
        <w:rPr>
          <w:sz w:val="24"/>
          <w:szCs w:val="24"/>
        </w:rPr>
        <w:t xml:space="preserve">его аффилированных лиц;</w:t>
      </w:r>
      <w:r>
        <w:rPr>
          <w:sz w:val="24"/>
          <w:szCs w:val="24"/>
        </w:rPr>
      </w:r>
      <w:r>
        <w:rPr>
          <w:sz w:val="24"/>
          <w:szCs w:val="24"/>
        </w:rPr>
      </w:r>
    </w:p>
    <w:p>
      <w:pPr>
        <w:pStyle w:val="1080"/>
        <w:numPr>
          <w:ilvl w:val="0"/>
          <w:numId w:val="15"/>
        </w:numPr>
        <w:ind w:left="0" w:right="0" w:firstLine="349"/>
        <w:spacing w:line="240" w:lineRule="auto"/>
        <w:tabs>
          <w:tab w:val="left" w:pos="993" w:leader="none"/>
          <w:tab w:val="left" w:pos="1418" w:leader="none"/>
        </w:tabs>
      </w:pPr>
      <w:r>
        <w:t xml:space="preserve">материалы обобщения, анализа, оценки, иных действий по об</w:t>
      </w:r>
      <w:r>
        <w:t xml:space="preserve">работке вышеуказанной </w:t>
      </w:r>
      <w:r>
        <w:rPr>
          <w:sz w:val="24"/>
          <w:szCs w:val="24"/>
        </w:rPr>
        <w:t xml:space="preserve">Информации и документов.</w:t>
      </w:r>
      <w:r>
        <w:rPr>
          <w:sz w:val="24"/>
          <w:szCs w:val="24"/>
        </w:rPr>
      </w:r>
      <w:r/>
    </w:p>
    <w:p>
      <w:pPr>
        <w:ind w:left="0" w:right="0" w:firstLine="709"/>
        <w:spacing w:line="240" w:lineRule="auto"/>
        <w:shd w:val="clear" w:color="auto" w:fill="ffffff"/>
        <w:tabs>
          <w:tab w:val="left" w:pos="1134" w:leader="none"/>
          <w:tab w:val="left" w:pos="1134" w:leader="none"/>
        </w:tabs>
        <w:rPr>
          <w:sz w:val="24"/>
          <w:szCs w:val="24"/>
        </w:rPr>
      </w:pPr>
      <w:r>
        <w:rPr>
          <w:sz w:val="24"/>
          <w:szCs w:val="24"/>
        </w:rPr>
        <w:t xml:space="preserve">8.6.</w:t>
      </w:r>
      <w:bookmarkStart w:id="22" w:name="_Ref361337849"/>
      <w:r>
        <w:rPr>
          <w:sz w:val="24"/>
          <w:szCs w:val="24"/>
        </w:rPr>
        <w:t xml:space="preserve">Подрядчик обязан безусловно обеспечить защиту и сохранение </w:t>
      </w:r>
      <w:r>
        <w:rPr>
          <w:sz w:val="24"/>
          <w:szCs w:val="24"/>
        </w:rPr>
        <w:t xml:space="preserve">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22"/>
      <w:r>
        <w:rPr>
          <w:sz w:val="24"/>
          <w:szCs w:val="24"/>
        </w:rPr>
        <w:t xml:space="preserve"> </w:t>
      </w:r>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rPr>
          <w:sz w:val="24"/>
          <w:szCs w:val="24"/>
        </w:rPr>
        <w:t xml:space="preserve">8.6.1. не разглашать, не обсуждать содержание, не предоставлять копий, не публиковать и не раскрывать</w:t>
      </w:r>
      <w:r>
        <w:rPr>
          <w:sz w:val="24"/>
          <w:szCs w:val="24"/>
        </w:rPr>
        <w:t xml:space="preserve">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rPr>
          <w:sz w:val="24"/>
          <w:szCs w:val="24"/>
        </w:rPr>
        <w:t xml:space="preserve">8.6.2. принимать меры предосторожности</w:t>
      </w:r>
      <w:r>
        <w:rPr>
          <w:sz w:val="24"/>
          <w:szCs w:val="24"/>
        </w:rPr>
        <w:t xml:space="preserve">,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w:t>
      </w:r>
      <w:r>
        <w:rPr>
          <w:sz w:val="24"/>
          <w:szCs w:val="24"/>
        </w:rPr>
        <w:t xml:space="preserve">дрядчик обязан использовать в отношении защиты Информации обычно используемые им меры защиты;</w:t>
      </w:r>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rPr>
          <w:sz w:val="24"/>
          <w:szCs w:val="24"/>
        </w:rPr>
        <w:t xml:space="preserve">8.6.3. использовать Информацию исключительно для целей, для которых она была предоставлена; </w:t>
      </w:r>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rPr>
          <w:sz w:val="24"/>
          <w:szCs w:val="24"/>
        </w:rPr>
        <w:t xml:space="preserve">8.6.4. не осуществлять действий (бездействия), результатом которых мо</w:t>
      </w:r>
      <w:r>
        <w:rPr>
          <w:sz w:val="24"/>
          <w:szCs w:val="24"/>
        </w:rPr>
        <w:t xml:space="preserve">жет быть несанкционированное раскрытие Информации третьим лицам; </w:t>
      </w:r>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rPr>
          <w:sz w:val="24"/>
          <w:szCs w:val="24"/>
        </w:rPr>
        <w:t xml:space="preserve">8.6.5.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w:t>
      </w:r>
      <w:r>
        <w:rPr>
          <w:sz w:val="24"/>
          <w:szCs w:val="24"/>
        </w:rPr>
        <w:t xml:space="preserve">ить содействие, которое потребует Заказчик для предотвращения такого несанкционированного раскрытия;</w:t>
      </w:r>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rPr>
          <w:sz w:val="24"/>
          <w:szCs w:val="24"/>
        </w:rPr>
        <w:t xml:space="preserve">8.6.6.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w:t>
      </w:r>
      <w:r>
        <w:rPr>
          <w:sz w:val="24"/>
          <w:szCs w:val="24"/>
        </w:rPr>
        <w:t xml:space="preserve">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bookmarkStart w:id="23" w:name="_Ref361337832"/>
      <w:r>
        <w:rPr>
          <w:sz w:val="24"/>
          <w:szCs w:val="24"/>
        </w:rPr>
        <w:t xml:space="preserve">8.6.7. ра</w:t>
      </w:r>
      <w:r>
        <w:rPr>
          <w:sz w:val="24"/>
          <w:szCs w:val="24"/>
        </w:rPr>
        <w:t xml:space="preserve">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3"/>
      <w:r>
        <w:rPr>
          <w:sz w:val="24"/>
          <w:szCs w:val="24"/>
        </w:rPr>
      </w:r>
      <w:r>
        <w:rPr>
          <w:sz w:val="24"/>
          <w:szCs w:val="24"/>
        </w:rPr>
      </w:r>
    </w:p>
    <w:p>
      <w:pPr>
        <w:ind w:firstLine="709"/>
        <w:spacing w:line="240" w:lineRule="auto"/>
        <w:shd w:val="clear" w:color="auto" w:fill="ffffff"/>
        <w:tabs>
          <w:tab w:val="left" w:pos="1276" w:leader="none"/>
          <w:tab w:val="left" w:pos="1560" w:leader="none"/>
          <w:tab w:val="left" w:pos="1701" w:leader="none"/>
        </w:tabs>
        <w:rPr>
          <w:sz w:val="24"/>
          <w:szCs w:val="24"/>
        </w:rPr>
      </w:pPr>
      <w:r>
        <w:rPr>
          <w:sz w:val="24"/>
          <w:szCs w:val="24"/>
        </w:rPr>
        <w:t xml:space="preserve">8.6.8. не разглашать третьим лицам факты передачи или получения Информации.</w:t>
      </w:r>
      <w:r>
        <w:rPr>
          <w:sz w:val="24"/>
          <w:szCs w:val="24"/>
        </w:rPr>
      </w:r>
      <w:r>
        <w:rPr>
          <w:sz w:val="24"/>
          <w:szCs w:val="24"/>
        </w:rPr>
      </w:r>
    </w:p>
    <w:p>
      <w:pPr>
        <w:ind w:firstLine="709"/>
        <w:spacing w:line="240" w:lineRule="auto"/>
        <w:shd w:val="clear" w:color="auto" w:fill="ffffff"/>
        <w:tabs>
          <w:tab w:val="left" w:pos="1134" w:leader="none"/>
        </w:tabs>
        <w:rPr>
          <w:sz w:val="24"/>
          <w:szCs w:val="24"/>
        </w:rPr>
      </w:pPr>
      <w:r/>
      <w:bookmarkStart w:id="24" w:name="_Ref361337863"/>
      <w:r>
        <w:rPr>
          <w:sz w:val="24"/>
          <w:szCs w:val="24"/>
        </w:rPr>
        <w:t xml:space="preserve">8.7. 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w:t>
      </w:r>
      <w:r>
        <w:rPr>
          <w:sz w:val="24"/>
          <w:szCs w:val="24"/>
        </w:rPr>
        <w:t xml:space="preserve">ветствующего письменного требования Заказчика.</w:t>
      </w:r>
      <w:bookmarkEnd w:id="24"/>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8.8. 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r>
        <w:rPr>
          <w:sz w:val="24"/>
          <w:szCs w:val="24"/>
        </w:rPr>
      </w:r>
      <w:r>
        <w:rPr>
          <w:sz w:val="24"/>
          <w:szCs w:val="24"/>
        </w:rPr>
      </w:r>
    </w:p>
    <w:p>
      <w:pPr>
        <w:ind w:firstLine="709"/>
        <w:spacing w:line="240" w:lineRule="auto"/>
        <w:shd w:val="clear" w:color="auto" w:fill="ffffff"/>
        <w:tabs>
          <w:tab w:val="left" w:pos="1134" w:leader="none"/>
        </w:tabs>
        <w:rPr>
          <w:sz w:val="24"/>
          <w:szCs w:val="24"/>
        </w:rPr>
      </w:pPr>
      <w:r>
        <w:rPr>
          <w:sz w:val="24"/>
          <w:szCs w:val="24"/>
        </w:rPr>
        <w:t xml:space="preserve">8.9. Условия защиты Информации, представляемо</w:t>
      </w:r>
      <w:r>
        <w:rPr>
          <w:sz w:val="24"/>
          <w:szCs w:val="24"/>
        </w:rPr>
        <w:t xml:space="preserve">й Подрядчиком Заказчику, могут быть дополнительно урегулированы отдельно заключаемым Сторонами соглашением. </w:t>
      </w:r>
      <w:r>
        <w:rPr>
          <w:sz w:val="24"/>
          <w:szCs w:val="24"/>
        </w:rPr>
      </w:r>
      <w:r>
        <w:rPr>
          <w:sz w:val="24"/>
          <w:szCs w:val="24"/>
        </w:rPr>
      </w:r>
    </w:p>
    <w:p>
      <w:pPr>
        <w:ind w:firstLine="0"/>
        <w:jc w:val="center"/>
        <w:spacing w:line="240" w:lineRule="auto"/>
        <w:shd w:val="clear" w:color="auto" w:fill="ffffff"/>
        <w:tabs>
          <w:tab w:val="left" w:pos="426" w:leader="none"/>
        </w:tabs>
        <w:rPr>
          <w:sz w:val="24"/>
          <w:szCs w:val="24"/>
          <w:highlight w:val="none"/>
        </w:rPr>
      </w:pPr>
      <w:r>
        <w:rPr>
          <w:sz w:val="24"/>
          <w:szCs w:val="24"/>
          <w:highlight w:val="none"/>
        </w:rPr>
      </w:r>
      <w:r>
        <w:rPr>
          <w:sz w:val="24"/>
          <w:szCs w:val="24"/>
          <w:highlight w:val="none"/>
        </w:rPr>
      </w:r>
      <w:r>
        <w:rPr>
          <w:sz w:val="24"/>
          <w:szCs w:val="24"/>
          <w:highlight w:val="none"/>
        </w:rPr>
      </w:r>
    </w:p>
    <w:p>
      <w:pPr>
        <w:ind w:firstLine="0"/>
        <w:jc w:val="center"/>
        <w:spacing w:line="240" w:lineRule="auto"/>
        <w:shd w:val="clear" w:color="auto" w:fill="ffffff"/>
        <w:tabs>
          <w:tab w:val="left" w:pos="426" w:leader="none"/>
        </w:tabs>
        <w:rPr>
          <w:sz w:val="24"/>
          <w:szCs w:val="24"/>
          <w:highlight w:val="none"/>
        </w:rPr>
      </w:pPr>
      <w:r>
        <w:rPr>
          <w:sz w:val="24"/>
          <w:szCs w:val="24"/>
        </w:rPr>
        <w:t xml:space="preserve">9. Антикоррупционная оговорка</w:t>
      </w:r>
      <w:r>
        <w:rPr>
          <w:sz w:val="24"/>
          <w:szCs w:val="24"/>
          <w:highlight w:val="none"/>
        </w:rPr>
      </w:r>
      <w:r>
        <w:rPr>
          <w:sz w:val="24"/>
          <w:szCs w:val="24"/>
          <w:highlight w:val="none"/>
        </w:rPr>
      </w:r>
    </w:p>
    <w:p>
      <w:pPr>
        <w:ind w:firstLine="709"/>
        <w:spacing w:line="240" w:lineRule="auto"/>
        <w:tabs>
          <w:tab w:val="left" w:pos="1134" w:leader="none"/>
        </w:tabs>
        <w:rPr>
          <w:sz w:val="24"/>
          <w:szCs w:val="24"/>
        </w:rPr>
      </w:pPr>
      <w:r>
        <w:rPr>
          <w:sz w:val="24"/>
          <w:szCs w:val="24"/>
        </w:rPr>
        <w:t xml:space="preserve">9.1. Стороны обязуются обеспечить, чтобы при исполнении обязательств, возникающих по Договору  или в связи с ним, их</w:t>
      </w:r>
      <w:r>
        <w:rPr>
          <w:sz w:val="24"/>
          <w:szCs w:val="24"/>
        </w:rPr>
        <w:t xml:space="preserve"> аффилированные лица, работники и/или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w:t>
      </w:r>
      <w:r>
        <w:rPr>
          <w:sz w:val="24"/>
          <w:szCs w:val="24"/>
        </w:rPr>
        <w:t xml:space="preserve"> работникам и/или представителем другой Стороны, а также лицам, аффилированным по отношению к таким работникам и/или представителям, для </w:t>
      </w:r>
      <w:r>
        <w:rPr>
          <w:sz w:val="24"/>
          <w:szCs w:val="24"/>
        </w:rPr>
        <w:t xml:space="preserve">оказания влияния на действия или решения соответствующих лиц с целью получения каких-либо неправомерных преимуществ или</w:t>
      </w:r>
      <w:r>
        <w:rPr>
          <w:sz w:val="24"/>
          <w:szCs w:val="24"/>
        </w:rPr>
        <w:t xml:space="preserve"> для достижения иных неправомерных целей.</w:t>
      </w:r>
      <w:r>
        <w:rPr>
          <w:sz w:val="24"/>
          <w:szCs w:val="24"/>
        </w:rPr>
      </w:r>
      <w:r>
        <w:rPr>
          <w:sz w:val="24"/>
          <w:szCs w:val="24"/>
        </w:rPr>
      </w:r>
    </w:p>
    <w:p>
      <w:pPr>
        <w:ind w:firstLine="709"/>
        <w:spacing w:line="240" w:lineRule="auto"/>
        <w:tabs>
          <w:tab w:val="left" w:pos="1134" w:leader="none"/>
        </w:tabs>
        <w:rPr>
          <w:sz w:val="24"/>
          <w:szCs w:val="24"/>
        </w:rPr>
      </w:pPr>
      <w:r>
        <w:rPr>
          <w:sz w:val="24"/>
          <w:szCs w:val="24"/>
        </w:rPr>
        <w:t xml:space="preserve">9.2. 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w:t>
      </w:r>
      <w:r>
        <w:rPr>
          <w:sz w:val="24"/>
          <w:szCs w:val="24"/>
        </w:rPr>
        <w:t xml:space="preserve">дача или получение взятки, </w:t>
      </w:r>
      <w:r>
        <w:rPr>
          <w:sz w:val="24"/>
          <w:szCs w:val="24"/>
        </w:rPr>
        <w:t xml:space="preserve">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r>
        <w:rPr>
          <w:sz w:val="24"/>
          <w:szCs w:val="24"/>
        </w:rPr>
      </w:r>
      <w:r>
        <w:rPr>
          <w:sz w:val="24"/>
          <w:szCs w:val="24"/>
        </w:rPr>
      </w:r>
    </w:p>
    <w:p>
      <w:pPr>
        <w:ind w:firstLine="709"/>
        <w:spacing w:line="240" w:lineRule="auto"/>
        <w:tabs>
          <w:tab w:val="left" w:pos="1134" w:leader="none"/>
        </w:tabs>
        <w:rPr>
          <w:sz w:val="24"/>
          <w:szCs w:val="24"/>
        </w:rPr>
      </w:pPr>
      <w:r>
        <w:rPr>
          <w:sz w:val="24"/>
          <w:szCs w:val="24"/>
        </w:rPr>
        <w:t xml:space="preserve">9.3. В случае возникновен</w:t>
      </w:r>
      <w:r>
        <w:rPr>
          <w:sz w:val="24"/>
          <w:szCs w:val="24"/>
        </w:rPr>
        <w:t xml:space="preserve">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w:t>
      </w:r>
      <w:r>
        <w:rPr>
          <w:sz w:val="24"/>
          <w:szCs w:val="24"/>
        </w:rPr>
        <w:t xml:space="preserve">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sz w:val="24"/>
          <w:szCs w:val="24"/>
        </w:rPr>
      </w:r>
      <w:r>
        <w:rPr>
          <w:sz w:val="24"/>
          <w:szCs w:val="24"/>
        </w:rPr>
      </w:r>
    </w:p>
    <w:p>
      <w:pPr>
        <w:ind w:firstLine="709"/>
        <w:spacing w:line="240" w:lineRule="auto"/>
        <w:tabs>
          <w:tab w:val="left" w:pos="1134" w:leader="none"/>
        </w:tabs>
        <w:rPr>
          <w:sz w:val="24"/>
          <w:szCs w:val="24"/>
        </w:rPr>
      </w:pPr>
      <w:r>
        <w:rPr>
          <w:sz w:val="24"/>
          <w:szCs w:val="24"/>
        </w:rPr>
        <w:t xml:space="preserve">9.4. После направления письменного уведомлен</w:t>
      </w:r>
      <w:r>
        <w:rPr>
          <w:sz w:val="24"/>
          <w:szCs w:val="24"/>
        </w:rPr>
        <w:t xml:space="preserve">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w:t>
      </w:r>
      <w:r>
        <w:rPr>
          <w:sz w:val="24"/>
          <w:szCs w:val="24"/>
        </w:rPr>
        <w:t xml:space="preserve">ой в течение 5 (пяти) рабочих дней с даты получения письменного уведомления.</w:t>
      </w:r>
      <w:r>
        <w:rPr>
          <w:sz w:val="24"/>
          <w:szCs w:val="24"/>
        </w:rPr>
      </w:r>
      <w:r>
        <w:rPr>
          <w:sz w:val="24"/>
          <w:szCs w:val="24"/>
        </w:rPr>
      </w:r>
    </w:p>
    <w:p>
      <w:pPr>
        <w:ind w:firstLine="709"/>
        <w:spacing w:line="240" w:lineRule="auto"/>
        <w:tabs>
          <w:tab w:val="left" w:pos="1134" w:leader="none"/>
        </w:tabs>
        <w:rPr>
          <w:sz w:val="24"/>
          <w:szCs w:val="24"/>
        </w:rPr>
      </w:pPr>
      <w:r>
        <w:rPr>
          <w:sz w:val="24"/>
          <w:szCs w:val="24"/>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w:t>
      </w:r>
      <w:r>
        <w:rPr>
          <w:sz w:val="24"/>
          <w:szCs w:val="24"/>
        </w:rPr>
        <w:t xml:space="preserve">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нарушения.</w:t>
      </w:r>
      <w:r>
        <w:rPr>
          <w:sz w:val="24"/>
          <w:szCs w:val="24"/>
        </w:rPr>
      </w:r>
      <w:r>
        <w:rPr>
          <w:sz w:val="24"/>
          <w:szCs w:val="24"/>
        </w:rPr>
      </w:r>
    </w:p>
    <w:p>
      <w:pPr>
        <w:ind w:firstLine="709"/>
        <w:spacing w:line="240" w:lineRule="auto"/>
        <w:tabs>
          <w:tab w:val="left" w:pos="1134" w:leader="none"/>
        </w:tabs>
        <w:rPr>
          <w:sz w:val="24"/>
          <w:szCs w:val="24"/>
        </w:rPr>
      </w:pPr>
      <w:r>
        <w:rPr>
          <w:sz w:val="24"/>
          <w:szCs w:val="24"/>
        </w:rPr>
        <w:t xml:space="preserve">9.6. В случа</w:t>
      </w:r>
      <w:r>
        <w:rPr>
          <w:sz w:val="24"/>
          <w:szCs w:val="24"/>
        </w:rPr>
        <w:t xml:space="preserve">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w:t>
      </w:r>
      <w:r>
        <w:rPr>
          <w:sz w:val="24"/>
          <w:szCs w:val="24"/>
        </w:rPr>
        <w:t xml:space="preserve">порядке путем направления письменного уведомления не позднее, чем за 5 (пять) календарных дней до даты прекращения действия Договора.</w:t>
      </w:r>
      <w:r>
        <w:rPr>
          <w:sz w:val="24"/>
          <w:szCs w:val="24"/>
        </w:rPr>
      </w:r>
      <w:r>
        <w:rPr>
          <w:sz w:val="24"/>
          <w:szCs w:val="24"/>
        </w:rPr>
      </w:r>
    </w:p>
    <w:p>
      <w:pPr>
        <w:ind w:firstLine="709"/>
        <w:spacing w:line="240" w:lineRule="auto"/>
        <w:tabs>
          <w:tab w:val="left" w:pos="1134" w:leader="none"/>
          <w:tab w:val="left" w:pos="1418" w:leader="none"/>
          <w:tab w:val="left" w:pos="1560" w:leader="none"/>
        </w:tabs>
        <w:rPr>
          <w:sz w:val="24"/>
          <w:szCs w:val="24"/>
        </w:rPr>
      </w:pPr>
      <w:r>
        <w:rPr>
          <w:sz w:val="24"/>
          <w:szCs w:val="24"/>
        </w:rPr>
        <w:t xml:space="preserve">9.7. Каналы связи Линия доверия Группы РусГидро: </w:t>
      </w:r>
      <w:r>
        <w:rPr>
          <w:sz w:val="24"/>
          <w:szCs w:val="24"/>
        </w:rPr>
      </w:r>
      <w:r>
        <w:rPr>
          <w:sz w:val="24"/>
          <w:szCs w:val="24"/>
        </w:rPr>
      </w:r>
    </w:p>
    <w:p>
      <w:pPr>
        <w:ind w:firstLine="709"/>
        <w:spacing w:line="240" w:lineRule="auto"/>
        <w:tabs>
          <w:tab w:val="left" w:pos="1276" w:leader="none"/>
        </w:tabs>
        <w:rPr>
          <w:color w:val="000000" w:themeColor="text1"/>
          <w:sz w:val="24"/>
          <w:szCs w:val="24"/>
        </w:rPr>
      </w:pPr>
      <w:r>
        <w:rPr>
          <w:sz w:val="24"/>
          <w:szCs w:val="24"/>
        </w:rPr>
        <w:t xml:space="preserve">9.7.1. Электронная почта:</w:t>
      </w:r>
      <w:r>
        <w:rPr>
          <w:color w:val="000000" w:themeColor="text1"/>
          <w:sz w:val="24"/>
          <w:szCs w:val="24"/>
        </w:rPr>
        <w:t xml:space="preserve"> </w:t>
      </w:r>
      <w:hyperlink r:id="rId16" w:tooltip="mailto:ld@rushydro.ru" w:history="1">
        <w:r>
          <w:rPr>
            <w:rStyle w:val="1116"/>
            <w:color w:val="000000" w:themeColor="text1"/>
            <w:sz w:val="24"/>
            <w:szCs w:val="24"/>
          </w:rPr>
          <w:t xml:space="preserve">ld@rushydro.ru</w:t>
        </w:r>
      </w:hyperlink>
      <w:r>
        <w:rPr>
          <w:color w:val="000000" w:themeColor="text1"/>
          <w:sz w:val="24"/>
          <w:szCs w:val="24"/>
        </w:rPr>
        <w:t xml:space="preserve">;</w:t>
      </w:r>
      <w:r>
        <w:rPr>
          <w:color w:val="000000" w:themeColor="text1"/>
          <w:sz w:val="24"/>
          <w:szCs w:val="24"/>
        </w:rPr>
      </w:r>
      <w:r>
        <w:rPr>
          <w:color w:val="000000" w:themeColor="text1"/>
          <w:sz w:val="24"/>
          <w:szCs w:val="24"/>
        </w:rPr>
      </w:r>
    </w:p>
    <w:p>
      <w:pPr>
        <w:ind w:firstLine="709"/>
        <w:spacing w:line="240" w:lineRule="auto"/>
        <w:tabs>
          <w:tab w:val="left" w:pos="1276" w:leader="none"/>
        </w:tabs>
        <w:rPr>
          <w:sz w:val="24"/>
          <w:szCs w:val="24"/>
        </w:rPr>
      </w:pPr>
      <w:r>
        <w:rPr>
          <w:sz w:val="24"/>
          <w:szCs w:val="24"/>
        </w:rPr>
        <w:t xml:space="preserve">9.7.2. Специальная форма «обратной связи», размещенная на официальном сайте в сети интернет:</w:t>
      </w:r>
      <w:r>
        <w:rPr>
          <w:color w:val="000000" w:themeColor="text1"/>
          <w:sz w:val="24"/>
          <w:szCs w:val="24"/>
        </w:rPr>
        <w:t xml:space="preserve"> </w:t>
      </w:r>
      <w:hyperlink r:id="rId17" w:tooltip="http://www.rushydro.ru/" w:history="1">
        <w:r>
          <w:rPr>
            <w:rStyle w:val="1116"/>
            <w:color w:val="000000" w:themeColor="text1"/>
            <w:sz w:val="24"/>
            <w:szCs w:val="24"/>
          </w:rPr>
          <w:t xml:space="preserve">http://www.rush</w:t>
        </w:r>
        <w:r>
          <w:rPr>
            <w:rStyle w:val="1116"/>
            <w:color w:val="000000" w:themeColor="text1"/>
            <w:sz w:val="24"/>
            <w:szCs w:val="24"/>
          </w:rPr>
          <w:t xml:space="preserve">ydro.ru</w:t>
        </w:r>
        <w:r>
          <w:rPr>
            <w:rStyle w:val="1116"/>
            <w:sz w:val="24"/>
            <w:szCs w:val="24"/>
          </w:rPr>
          <w:t xml:space="preserve">/</w:t>
        </w:r>
      </w:hyperlink>
      <w:r>
        <w:rPr>
          <w:sz w:val="24"/>
          <w:szCs w:val="24"/>
        </w:rPr>
        <w:t xml:space="preserve"> (далее перейти по ссылке «Линия доверия» и заполнить поля специальной формы «обратной связи»);</w:t>
      </w:r>
      <w:r>
        <w:rPr>
          <w:sz w:val="24"/>
          <w:szCs w:val="24"/>
        </w:rPr>
      </w:r>
      <w:r>
        <w:rPr>
          <w:sz w:val="24"/>
          <w:szCs w:val="24"/>
        </w:rPr>
      </w:r>
    </w:p>
    <w:p>
      <w:pPr>
        <w:ind w:firstLine="709"/>
        <w:spacing w:line="240" w:lineRule="auto"/>
        <w:tabs>
          <w:tab w:val="left" w:pos="1276" w:leader="none"/>
        </w:tabs>
        <w:rPr>
          <w:sz w:val="24"/>
          <w:szCs w:val="24"/>
        </w:rPr>
      </w:pPr>
      <w:r>
        <w:rPr>
          <w:sz w:val="24"/>
          <w:szCs w:val="24"/>
        </w:rPr>
        <w:t xml:space="preserve">9.7.3. Телефонный автоответчик (необходимо позвонить по телефону +7(495) 785-09-37 (круглосуточно), дождаться сигнала о начале записи и оставить устное </w:t>
      </w:r>
      <w:r>
        <w:rPr>
          <w:sz w:val="24"/>
          <w:szCs w:val="24"/>
        </w:rPr>
        <w:t xml:space="preserve">обращение).</w:t>
      </w:r>
      <w:r>
        <w:rPr>
          <w:sz w:val="24"/>
          <w:szCs w:val="24"/>
        </w:rPr>
      </w:r>
      <w:r>
        <w:rPr>
          <w:sz w:val="24"/>
          <w:szCs w:val="24"/>
        </w:rPr>
      </w:r>
    </w:p>
    <w:p>
      <w:pPr>
        <w:pStyle w:val="1080"/>
        <w:spacing w:line="240" w:lineRule="auto"/>
        <w:shd w:val="clear" w:color="auto" w:fill="ffffff"/>
        <w:tabs>
          <w:tab w:val="left" w:pos="426" w:leader="none"/>
        </w:tabs>
      </w:pPr>
      <w:r/>
      <w:r/>
    </w:p>
    <w:p>
      <w:pPr>
        <w:ind w:firstLine="0"/>
        <w:jc w:val="center"/>
        <w:spacing w:line="240" w:lineRule="auto"/>
        <w:shd w:val="clear" w:color="auto" w:fill="ffffff"/>
        <w:tabs>
          <w:tab w:val="left" w:pos="426" w:leader="none"/>
        </w:tabs>
        <w:rPr>
          <w:sz w:val="24"/>
          <w:szCs w:val="24"/>
        </w:rPr>
      </w:pPr>
      <w:r>
        <w:rPr>
          <w:sz w:val="24"/>
          <w:szCs w:val="24"/>
        </w:rPr>
        <w:t xml:space="preserve">10. Обстоятельства непреодолимой силы (форс-мажор)</w:t>
      </w:r>
      <w:r>
        <w:rPr>
          <w:sz w:val="24"/>
          <w:szCs w:val="24"/>
        </w:rPr>
      </w:r>
      <w:r>
        <w:rPr>
          <w:sz w:val="24"/>
          <w:szCs w:val="24"/>
        </w:rPr>
      </w:r>
    </w:p>
    <w:p>
      <w:pPr>
        <w:ind w:firstLine="709"/>
        <w:spacing w:line="240" w:lineRule="auto"/>
        <w:shd w:val="clear" w:color="auto" w:fill="ffffff"/>
        <w:tabs>
          <w:tab w:val="left" w:pos="1276" w:leader="none"/>
        </w:tabs>
        <w:rPr>
          <w:sz w:val="24"/>
          <w:szCs w:val="24"/>
        </w:rPr>
      </w:pPr>
      <w:r>
        <w:rPr>
          <w:sz w:val="24"/>
          <w:szCs w:val="24"/>
        </w:rPr>
        <w:t xml:space="preserve">10.1. 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w:t>
      </w:r>
      <w:r>
        <w:rPr>
          <w:sz w:val="24"/>
          <w:szCs w:val="24"/>
        </w:rPr>
        <w:t xml:space="preserve">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w:t>
      </w:r>
      <w:r>
        <w:rPr>
          <w:sz w:val="24"/>
          <w:szCs w:val="24"/>
        </w:rPr>
        <w:t xml:space="preserve">ия (эпидемии), военные действия, террористические акты, диверсии,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w:t>
      </w:r>
      <w:r>
        <w:rPr>
          <w:sz w:val="24"/>
          <w:szCs w:val="24"/>
        </w:rPr>
        <w:t xml:space="preserve">влекших за собой невозможность выполнения Сторонами своих обязательств по Договору.</w:t>
      </w:r>
      <w:r>
        <w:rPr>
          <w:sz w:val="24"/>
          <w:szCs w:val="24"/>
        </w:rPr>
      </w:r>
      <w:r>
        <w:rPr>
          <w:sz w:val="24"/>
          <w:szCs w:val="24"/>
        </w:rPr>
      </w:r>
    </w:p>
    <w:p>
      <w:pPr>
        <w:ind w:firstLine="709"/>
        <w:spacing w:line="240" w:lineRule="auto"/>
        <w:shd w:val="clear" w:color="auto" w:fill="ffffff"/>
        <w:tabs>
          <w:tab w:val="left" w:pos="1276" w:leader="none"/>
        </w:tabs>
        <w:rPr>
          <w:sz w:val="24"/>
          <w:szCs w:val="24"/>
        </w:rPr>
      </w:pPr>
      <w:r>
        <w:rPr>
          <w:sz w:val="24"/>
          <w:szCs w:val="24"/>
        </w:rPr>
        <w:t xml:space="preserve">10.2. 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w:t>
      </w:r>
      <w:r>
        <w:rPr>
          <w:sz w:val="24"/>
          <w:szCs w:val="24"/>
        </w:rPr>
        <w:t xml:space="preserve">Стороной условий Договора.</w:t>
      </w:r>
      <w:r>
        <w:rPr>
          <w:sz w:val="24"/>
          <w:szCs w:val="24"/>
        </w:rPr>
      </w:r>
      <w:r>
        <w:rPr>
          <w:sz w:val="24"/>
          <w:szCs w:val="24"/>
        </w:rPr>
      </w:r>
    </w:p>
    <w:p>
      <w:pPr>
        <w:ind w:firstLine="709"/>
        <w:spacing w:line="240" w:lineRule="auto"/>
        <w:shd w:val="clear" w:color="auto" w:fill="ffffff"/>
        <w:tabs>
          <w:tab w:val="left" w:pos="1276" w:leader="none"/>
        </w:tabs>
        <w:rPr>
          <w:sz w:val="24"/>
          <w:szCs w:val="24"/>
        </w:rPr>
      </w:pPr>
      <w:r>
        <w:rPr>
          <w:sz w:val="24"/>
          <w:szCs w:val="24"/>
        </w:rPr>
        <w:t xml:space="preserve">10.3. 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w:t>
      </w:r>
      <w:r>
        <w:rPr>
          <w:sz w:val="24"/>
          <w:szCs w:val="24"/>
        </w:rPr>
        <w:t xml:space="preserve">у о наступлении и </w:t>
      </w:r>
      <w:r>
        <w:rPr>
          <w:sz w:val="24"/>
          <w:szCs w:val="24"/>
        </w:rPr>
        <w:t xml:space="preserve">предполагаемом сроке действия обстоятельств непреодолимой силы, и в разумный срок представить необходимые документальные подтверждения.  </w:t>
      </w:r>
      <w:r>
        <w:rPr>
          <w:sz w:val="24"/>
          <w:szCs w:val="24"/>
        </w:rPr>
      </w:r>
      <w:r>
        <w:rPr>
          <w:sz w:val="24"/>
          <w:szCs w:val="24"/>
        </w:rPr>
      </w:r>
    </w:p>
    <w:p>
      <w:pPr>
        <w:ind w:firstLine="709"/>
        <w:spacing w:line="240" w:lineRule="auto"/>
        <w:shd w:val="clear" w:color="auto" w:fill="ffffff"/>
        <w:tabs>
          <w:tab w:val="left" w:pos="1276" w:leader="none"/>
          <w:tab w:val="left" w:pos="1276" w:leader="none"/>
        </w:tabs>
        <w:rPr>
          <w:sz w:val="24"/>
          <w:szCs w:val="24"/>
        </w:rPr>
      </w:pPr>
      <w:r>
        <w:rPr>
          <w:sz w:val="24"/>
          <w:szCs w:val="24"/>
        </w:rPr>
        <w:t xml:space="preserve">10.4. Надлежащим (достаточным) доказательством наличия/возникновения и продолжительности действия о</w:t>
      </w:r>
      <w:r>
        <w:rPr>
          <w:sz w:val="24"/>
          <w:szCs w:val="24"/>
        </w:rPr>
        <w:t xml:space="preserve">бстоятельств непреодолимой силы являются документы, </w:t>
      </w:r>
      <w:r>
        <w:rPr>
          <w:sz w:val="24"/>
          <w:szCs w:val="24"/>
        </w:rPr>
        <w:t xml:space="preserve">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sz w:val="24"/>
          <w:szCs w:val="24"/>
        </w:rPr>
      </w:r>
      <w:r>
        <w:rPr>
          <w:sz w:val="24"/>
          <w:szCs w:val="24"/>
        </w:rPr>
      </w:r>
    </w:p>
    <w:p>
      <w:pPr>
        <w:ind w:firstLine="709"/>
        <w:spacing w:line="240" w:lineRule="auto"/>
        <w:shd w:val="clear" w:color="auto" w:fill="ffffff"/>
        <w:tabs>
          <w:tab w:val="left" w:pos="1276" w:leader="none"/>
        </w:tabs>
        <w:rPr>
          <w:sz w:val="24"/>
          <w:szCs w:val="24"/>
        </w:rPr>
      </w:pPr>
      <w:r>
        <w:rPr>
          <w:sz w:val="24"/>
          <w:szCs w:val="24"/>
        </w:rPr>
        <w:t xml:space="preserve">10.5. Отсутствие уведом</w:t>
      </w:r>
      <w:r>
        <w:rPr>
          <w:sz w:val="24"/>
          <w:szCs w:val="24"/>
        </w:rPr>
        <w:t xml:space="preserve">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w:t>
      </w:r>
      <w:r>
        <w:rPr>
          <w:sz w:val="24"/>
          <w:szCs w:val="24"/>
        </w:rPr>
        <w:t xml:space="preserve">Договору. </w:t>
      </w:r>
      <w:r>
        <w:rPr>
          <w:sz w:val="24"/>
          <w:szCs w:val="24"/>
        </w:rPr>
      </w:r>
      <w:r>
        <w:rPr>
          <w:sz w:val="24"/>
          <w:szCs w:val="24"/>
        </w:rPr>
      </w:r>
    </w:p>
    <w:p>
      <w:pPr>
        <w:ind w:firstLine="709"/>
        <w:spacing w:line="240" w:lineRule="auto"/>
        <w:shd w:val="clear" w:color="auto" w:fill="ffffff"/>
        <w:tabs>
          <w:tab w:val="left" w:pos="568" w:leader="none"/>
          <w:tab w:val="left" w:pos="1276" w:leader="none"/>
        </w:tabs>
        <w:rPr>
          <w:sz w:val="24"/>
          <w:szCs w:val="24"/>
        </w:rPr>
      </w:pPr>
      <w:r>
        <w:rPr>
          <w:sz w:val="24"/>
          <w:szCs w:val="24"/>
        </w:rPr>
        <w:t xml:space="preserve">10.6. Пр</w:t>
      </w:r>
      <w:r>
        <w:rPr>
          <w:sz w:val="24"/>
          <w:szCs w:val="24"/>
        </w:rPr>
        <w:t xml:space="preserve">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w:t>
      </w:r>
      <w:r>
        <w:rPr>
          <w:sz w:val="24"/>
          <w:szCs w:val="24"/>
        </w:rPr>
        <w:t xml:space="preserve">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w:t>
      </w:r>
      <w:r>
        <w:rPr>
          <w:sz w:val="24"/>
          <w:szCs w:val="24"/>
        </w:rPr>
        <w:t xml:space="preserve">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 при этом любая из Сторон вправе отказаться от исполнения Договора в одностороннем внесудебном порядке.</w:t>
      </w:r>
      <w:r>
        <w:rPr>
          <w:sz w:val="24"/>
          <w:szCs w:val="24"/>
        </w:rPr>
      </w:r>
      <w:r>
        <w:rPr>
          <w:sz w:val="24"/>
          <w:szCs w:val="24"/>
        </w:rPr>
      </w:r>
    </w:p>
    <w:p>
      <w:pPr>
        <w:pStyle w:val="1080"/>
        <w:spacing w:line="240" w:lineRule="auto"/>
        <w:shd w:val="clear" w:color="auto" w:fill="ffffff"/>
        <w:tabs>
          <w:tab w:val="left" w:pos="568" w:leader="none"/>
        </w:tabs>
      </w:pPr>
      <w:r/>
      <w:r/>
    </w:p>
    <w:p>
      <w:pPr>
        <w:ind w:firstLine="0"/>
        <w:jc w:val="center"/>
        <w:spacing w:line="240" w:lineRule="auto"/>
        <w:shd w:val="clear" w:color="auto" w:fill="ffffff"/>
        <w:tabs>
          <w:tab w:val="left" w:pos="426" w:leader="none"/>
        </w:tabs>
        <w:rPr>
          <w:sz w:val="24"/>
          <w:szCs w:val="24"/>
        </w:rPr>
      </w:pPr>
      <w:r>
        <w:rPr>
          <w:sz w:val="24"/>
          <w:szCs w:val="24"/>
        </w:rPr>
        <w:t xml:space="preserve">11. Особые положения.</w:t>
      </w:r>
      <w:r>
        <w:rPr>
          <w:sz w:val="24"/>
          <w:szCs w:val="24"/>
        </w:rPr>
      </w:r>
      <w:r>
        <w:rPr>
          <w:sz w:val="24"/>
          <w:szCs w:val="24"/>
        </w:rPr>
      </w:r>
    </w:p>
    <w:p>
      <w:pPr>
        <w:ind w:firstLine="709"/>
        <w:spacing w:line="240" w:lineRule="auto"/>
        <w:shd w:val="clear" w:color="auto" w:fill="ffffff"/>
        <w:tabs>
          <w:tab w:val="left" w:pos="1134" w:leader="none"/>
          <w:tab w:val="left" w:pos="1276" w:leader="none"/>
        </w:tabs>
        <w:rPr>
          <w:sz w:val="24"/>
          <w:szCs w:val="24"/>
        </w:rPr>
      </w:pPr>
      <w:r>
        <w:rPr>
          <w:sz w:val="24"/>
          <w:szCs w:val="24"/>
        </w:rPr>
        <w:t xml:space="preserve">11.1. </w:t>
      </w:r>
      <w:bookmarkStart w:id="25" w:name="_Ref361337900"/>
      <w:r>
        <w:rPr>
          <w:sz w:val="24"/>
          <w:szCs w:val="24"/>
        </w:rPr>
        <w:t xml:space="preserve">Подрядчик обязуется не привлекать и не допускать привлечения к исполнению обязательств по Договору организации:</w:t>
      </w:r>
      <w:r>
        <w:rPr>
          <w:sz w:val="24"/>
          <w:szCs w:val="24"/>
        </w:rPr>
      </w:r>
      <w:r>
        <w:rPr>
          <w:sz w:val="24"/>
          <w:szCs w:val="24"/>
        </w:rPr>
      </w:r>
    </w:p>
    <w:p>
      <w:pPr>
        <w:pStyle w:val="1080"/>
        <w:numPr>
          <w:ilvl w:val="0"/>
          <w:numId w:val="16"/>
        </w:numPr>
        <w:ind w:left="0" w:right="0" w:firstLine="349"/>
        <w:spacing w:line="240" w:lineRule="auto"/>
        <w:shd w:val="clear" w:color="auto" w:fill="ffffff"/>
        <w:tabs>
          <w:tab w:val="left" w:pos="851" w:leader="none"/>
        </w:tabs>
      </w:pPr>
      <w:r>
        <w:t xml:space="preserve">имеющие признаки недобросовестности, определенные постановлением Пленума </w:t>
      </w:r>
      <w:r>
        <w:rPr>
          <w:sz w:val="24"/>
          <w:szCs w:val="24"/>
        </w:rPr>
        <w:t xml:space="preserve">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8" w:tooltip="consultantplus://offline/ref=94D5CE8889791A29DE57299515463A9D6134D8237B999C803E6F853513x2A2P" w:history="1">
        <w:r>
          <w:rPr>
            <w:sz w:val="24"/>
            <w:szCs w:val="24"/>
          </w:rPr>
          <w:t xml:space="preserve">№ 18162/09</w:t>
        </w:r>
      </w:hyperlink>
      <w:r>
        <w:rPr>
          <w:sz w:val="24"/>
          <w:szCs w:val="24"/>
        </w:rPr>
        <w:t xml:space="preserve"> и от 25.05.2010 </w:t>
      </w:r>
      <w:hyperlink r:id="rId19" w:tooltip="consultantplus://offline/ref=94D5CE8889791A29DE57299515463A9D6135D2287D929C803E6F853513x2A2P" w:history="1">
        <w:r>
          <w:rPr>
            <w:sz w:val="24"/>
            <w:szCs w:val="24"/>
          </w:rPr>
          <w:t xml:space="preserve">№ 15658/09</w:t>
        </w:r>
      </w:hyperlink>
      <w:r>
        <w:rPr>
          <w:sz w:val="24"/>
          <w:szCs w:val="24"/>
        </w:rPr>
        <w:t xml:space="preserve">, согласно которым при оценке необоснованной налоговой выгоды необходимо учитывать не только</w:t>
      </w:r>
      <w:r>
        <w:rPr>
          <w:sz w:val="24"/>
          <w:szCs w:val="24"/>
        </w:rPr>
        <w:t xml:space="preserve">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r>
        <w:rPr>
          <w:sz w:val="24"/>
          <w:szCs w:val="24"/>
        </w:rPr>
      </w:r>
      <w:r/>
    </w:p>
    <w:p>
      <w:pPr>
        <w:ind w:firstLine="0"/>
        <w:spacing w:line="240" w:lineRule="auto"/>
        <w:shd w:val="clear" w:color="auto" w:fill="ffffff"/>
        <w:tabs>
          <w:tab w:val="left" w:pos="851" w:leader="none"/>
        </w:tabs>
        <w:rPr>
          <w:sz w:val="24"/>
          <w:szCs w:val="24"/>
        </w:rPr>
      </w:pPr>
      <w:r>
        <w:rPr>
          <w:sz w:val="24"/>
          <w:szCs w:val="24"/>
        </w:rPr>
        <w:t xml:space="preserve">соответствующие </w:t>
      </w:r>
      <w:hyperlink r:id="rId20" w:tooltip="consultantplus://offline/ref=79440D5123ABA6A25F43346AB59DBAAC7032C8E1556DA64FAED62E167F76889C2B7C475C32EFC59BJ8rDH" w:history="1">
        <w:r>
          <w:rPr>
            <w:sz w:val="24"/>
            <w:szCs w:val="24"/>
          </w:rPr>
          <w:t xml:space="preserve">Критери</w:t>
        </w:r>
      </w:hyperlink>
      <w:r>
        <w:rPr>
          <w:sz w:val="24"/>
          <w:szCs w:val="24"/>
        </w:rPr>
        <w:t xml:space="preserve">ям самостоятель</w:t>
      </w:r>
      <w:r>
        <w:rPr>
          <w:sz w:val="24"/>
          <w:szCs w:val="24"/>
        </w:rPr>
        <w:t xml:space="preserve">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5"/>
      <w:r>
        <w:rPr>
          <w:sz w:val="24"/>
          <w:szCs w:val="24"/>
        </w:rPr>
      </w:r>
      <w:r>
        <w:rPr>
          <w:sz w:val="24"/>
          <w:szCs w:val="24"/>
        </w:rPr>
      </w:r>
    </w:p>
    <w:p>
      <w:pPr>
        <w:ind w:firstLine="709"/>
        <w:spacing w:line="240" w:lineRule="auto"/>
        <w:shd w:val="clear" w:color="auto" w:fill="ffffff"/>
        <w:tabs>
          <w:tab w:val="left" w:pos="1134" w:leader="none"/>
          <w:tab w:val="left" w:pos="1276" w:leader="none"/>
        </w:tabs>
        <w:rPr>
          <w:sz w:val="24"/>
          <w:szCs w:val="24"/>
        </w:rPr>
      </w:pPr>
      <w:r/>
      <w:bookmarkStart w:id="26" w:name="_Ref361337921"/>
      <w:r>
        <w:rPr>
          <w:sz w:val="24"/>
          <w:szCs w:val="24"/>
        </w:rPr>
        <w:t xml:space="preserve">11.2. Подрядчик обязуется незамедлительно уведом</w:t>
      </w:r>
      <w:r>
        <w:rPr>
          <w:sz w:val="24"/>
          <w:szCs w:val="24"/>
        </w:rPr>
        <w:t xml:space="preserve">ить Заказчика о появлении в ходе исполнения Договора у привлеченных Подрядчиком Субподрядчиков признаков недобросовестности, указанных в пункте 11.1 Договора, а также обеспечить прекращение участия таких организаций в исполнении Договора.</w:t>
      </w:r>
      <w:bookmarkEnd w:id="26"/>
      <w:r>
        <w:rPr>
          <w:sz w:val="24"/>
          <w:szCs w:val="24"/>
        </w:rPr>
      </w:r>
      <w:r>
        <w:rPr>
          <w:sz w:val="24"/>
          <w:szCs w:val="24"/>
        </w:rPr>
      </w:r>
    </w:p>
    <w:p>
      <w:pPr>
        <w:ind w:firstLine="709"/>
        <w:spacing w:line="240" w:lineRule="auto"/>
        <w:shd w:val="clear" w:color="auto" w:fill="ffffff"/>
        <w:tabs>
          <w:tab w:val="left" w:pos="1134" w:leader="none"/>
          <w:tab w:val="left" w:pos="1276" w:leader="none"/>
        </w:tabs>
        <w:rPr>
          <w:sz w:val="24"/>
          <w:szCs w:val="24"/>
        </w:rPr>
      </w:pPr>
      <w:r/>
      <w:bookmarkStart w:id="27" w:name="_Ref361337948"/>
      <w:r>
        <w:rPr>
          <w:sz w:val="24"/>
          <w:szCs w:val="24"/>
        </w:rPr>
        <w:t xml:space="preserve">11.3. В случае на</w:t>
      </w:r>
      <w:r>
        <w:rPr>
          <w:sz w:val="24"/>
          <w:szCs w:val="24"/>
        </w:rPr>
        <w:t xml:space="preserve">рушения Подрядчиком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w:t>
      </w:r>
      <w:r>
        <w:rPr>
          <w:sz w:val="24"/>
          <w:szCs w:val="24"/>
        </w:rPr>
        <w:t xml:space="preserve">(расторжения)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w:t>
      </w:r>
      <w:r>
        <w:rPr>
          <w:sz w:val="24"/>
          <w:szCs w:val="24"/>
        </w:rPr>
        <w:t xml:space="preserve">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7"/>
      <w:r>
        <w:rPr>
          <w:sz w:val="24"/>
          <w:szCs w:val="24"/>
        </w:rPr>
      </w:r>
      <w:r>
        <w:rPr>
          <w:sz w:val="24"/>
          <w:szCs w:val="24"/>
        </w:rPr>
      </w:r>
    </w:p>
    <w:p>
      <w:pPr>
        <w:ind w:firstLine="709"/>
        <w:spacing w:line="240" w:lineRule="auto"/>
        <w:shd w:val="clear" w:color="auto" w:fill="ffffff"/>
        <w:tabs>
          <w:tab w:val="left" w:pos="1134" w:leader="none"/>
          <w:tab w:val="left" w:pos="1276" w:leader="none"/>
        </w:tabs>
        <w:rPr>
          <w:sz w:val="24"/>
          <w:szCs w:val="24"/>
        </w:rPr>
      </w:pPr>
      <w:r/>
      <w:bookmarkStart w:id="28" w:name="_Ref361337980"/>
      <w:r>
        <w:rPr>
          <w:sz w:val="24"/>
          <w:szCs w:val="24"/>
        </w:rPr>
        <w:t xml:space="preserve">11.4. Подрядчик обязан уплатить Заказчику штраф в размере </w:t>
      </w:r>
      <w:r>
        <w:rPr>
          <w:sz w:val="24"/>
          <w:szCs w:val="24"/>
        </w:rPr>
        <w:t xml:space="preserve">суммы денежных средств, перечисленных организации, отвечающей признакам недобросовестности, а также </w:t>
      </w:r>
      <w:r>
        <w:rPr>
          <w:sz w:val="24"/>
          <w:szCs w:val="24"/>
        </w:rPr>
        <w:t xml:space="preserve">дополнительно компенсировать Заказчику убытки, причиненные в результате нарушения обязательств, установленных пунктами 11.1, 11.2 Договора.</w:t>
      </w:r>
      <w:bookmarkEnd w:id="28"/>
      <w:r>
        <w:rPr>
          <w:sz w:val="24"/>
          <w:szCs w:val="24"/>
        </w:rPr>
      </w:r>
      <w:r>
        <w:rPr>
          <w:sz w:val="24"/>
          <w:szCs w:val="24"/>
        </w:rPr>
      </w:r>
    </w:p>
    <w:p>
      <w:pPr>
        <w:ind w:firstLine="709"/>
        <w:spacing w:line="240" w:lineRule="auto"/>
        <w:shd w:val="clear" w:color="auto" w:fill="ffffff"/>
        <w:tabs>
          <w:tab w:val="left" w:pos="1134" w:leader="none"/>
        </w:tabs>
        <w:rPr>
          <w:sz w:val="24"/>
          <w:szCs w:val="24"/>
        </w:rPr>
      </w:pPr>
      <w:r/>
      <w:bookmarkStart w:id="29" w:name="_Ref373243071"/>
      <w:r>
        <w:rPr>
          <w:sz w:val="24"/>
          <w:szCs w:val="24"/>
        </w:rPr>
        <w:t xml:space="preserve">11.5. Штраф, предусмотренный пунктом 11.4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w:t>
      </w:r>
      <w:r>
        <w:rPr>
          <w:sz w:val="24"/>
          <w:szCs w:val="24"/>
        </w:rPr>
        <w:t xml:space="preserve">независимости от</w:t>
      </w:r>
      <w:r>
        <w:rPr>
          <w:sz w:val="24"/>
          <w:szCs w:val="24"/>
        </w:rPr>
        <w:t xml:space="preserve"> направления уведомления об отказе от Договора (исполнения Договора), предусмотренного пунктом 11.3 Договора.</w:t>
      </w:r>
      <w:bookmarkEnd w:id="29"/>
      <w:r>
        <w:rPr>
          <w:sz w:val="24"/>
          <w:szCs w:val="24"/>
        </w:rPr>
      </w:r>
      <w:r>
        <w:rPr>
          <w:sz w:val="24"/>
          <w:szCs w:val="24"/>
        </w:rPr>
      </w:r>
    </w:p>
    <w:p>
      <w:pPr>
        <w:ind w:firstLine="709"/>
        <w:spacing w:line="240" w:lineRule="auto"/>
        <w:shd w:val="clear" w:color="auto" w:fill="ffffff"/>
        <w:tabs>
          <w:tab w:val="left" w:pos="1134" w:leader="none"/>
          <w:tab w:val="left" w:pos="1276" w:leader="none"/>
        </w:tabs>
        <w:rPr>
          <w:sz w:val="24"/>
          <w:szCs w:val="24"/>
        </w:rPr>
      </w:pPr>
      <w:r/>
      <w:bookmarkStart w:id="30" w:name="_Ref361337992"/>
      <w:r>
        <w:rPr>
          <w:sz w:val="24"/>
          <w:szCs w:val="24"/>
        </w:rPr>
        <w:t xml:space="preserve">11.6. Заказчик вправе приостановить осуществление любых платежей по Договору, причитающихся Подрядчику, независимо от наличия оснований и наступле</w:t>
      </w:r>
      <w:r>
        <w:rPr>
          <w:sz w:val="24"/>
          <w:szCs w:val="24"/>
        </w:rPr>
        <w:t xml:space="preserve">ния сроков таких платежей, до уплаты Подрядчиком штрафа, предусмотренного пунктом 11.4. Договора. При этом Заказчик не будет считаться просрочившим и / или нарушившим свои обязательства по Договору.</w:t>
      </w:r>
      <w:bookmarkEnd w:id="30"/>
      <w:r>
        <w:rPr>
          <w:sz w:val="24"/>
          <w:szCs w:val="24"/>
        </w:rPr>
      </w:r>
      <w:r>
        <w:rPr>
          <w:sz w:val="24"/>
          <w:szCs w:val="24"/>
        </w:rPr>
      </w:r>
    </w:p>
    <w:p>
      <w:pPr>
        <w:ind w:firstLine="709"/>
        <w:spacing w:line="240" w:lineRule="auto"/>
        <w:shd w:val="clear" w:color="auto" w:fill="ffffff"/>
        <w:tabs>
          <w:tab w:val="left" w:pos="1134" w:leader="none"/>
          <w:tab w:val="left" w:pos="1276" w:leader="none"/>
        </w:tabs>
        <w:rPr>
          <w:sz w:val="24"/>
          <w:szCs w:val="24"/>
        </w:rPr>
      </w:pPr>
      <w:r>
        <w:rPr>
          <w:sz w:val="24"/>
          <w:szCs w:val="24"/>
        </w:rPr>
        <w:t xml:space="preserve">11.7. Независимо от других положений Договора, положения </w:t>
      </w:r>
      <w:r>
        <w:rPr>
          <w:sz w:val="24"/>
          <w:szCs w:val="24"/>
        </w:rPr>
        <w:t xml:space="preserve">пунктов 11.4, 11.5 Договора продолжают действовать в течение 4 (четырех) лет после его прекращения (расторжения) или исполнения.</w:t>
      </w:r>
      <w:r>
        <w:rPr>
          <w:sz w:val="24"/>
          <w:szCs w:val="24"/>
        </w:rPr>
      </w:r>
      <w:r>
        <w:rPr>
          <w:sz w:val="24"/>
          <w:szCs w:val="24"/>
        </w:rPr>
      </w:r>
    </w:p>
    <w:p>
      <w:pPr>
        <w:pStyle w:val="1080"/>
        <w:spacing w:line="240" w:lineRule="auto"/>
        <w:shd w:val="clear" w:color="auto" w:fill="ffffff"/>
        <w:tabs>
          <w:tab w:val="left" w:pos="426" w:leader="none"/>
        </w:tabs>
      </w:pPr>
      <w:r/>
      <w:r/>
    </w:p>
    <w:p>
      <w:pPr>
        <w:ind w:firstLine="0"/>
        <w:jc w:val="center"/>
        <w:spacing w:line="240" w:lineRule="auto"/>
        <w:shd w:val="clear" w:color="auto" w:fill="ffffff"/>
        <w:tabs>
          <w:tab w:val="left" w:pos="426" w:leader="none"/>
        </w:tabs>
        <w:rPr>
          <w:sz w:val="24"/>
          <w:szCs w:val="24"/>
        </w:rPr>
      </w:pPr>
      <w:r>
        <w:rPr>
          <w:sz w:val="24"/>
          <w:szCs w:val="24"/>
        </w:rPr>
        <w:t xml:space="preserve">12. Заверения Сторон</w:t>
      </w:r>
      <w:r>
        <w:rPr>
          <w:sz w:val="24"/>
          <w:szCs w:val="24"/>
        </w:rPr>
      </w:r>
      <w:r>
        <w:rPr>
          <w:sz w:val="24"/>
          <w:szCs w:val="24"/>
        </w:rPr>
      </w:r>
    </w:p>
    <w:p>
      <w:pPr>
        <w:pStyle w:val="1080"/>
        <w:numPr>
          <w:ilvl w:val="1"/>
          <w:numId w:val="10"/>
        </w:numPr>
        <w:ind w:left="0" w:firstLine="709"/>
        <w:spacing w:line="240" w:lineRule="auto"/>
        <w:shd w:val="clear" w:color="auto" w:fill="ffffff"/>
        <w:tabs>
          <w:tab w:val="left" w:pos="1276" w:leader="none"/>
        </w:tabs>
      </w:pPr>
      <w:r>
        <w:t xml:space="preserve">Каждая из Сторон заявляет и подтверждает другой Стороне, что: </w:t>
      </w:r>
      <w:r/>
    </w:p>
    <w:p>
      <w:pPr>
        <w:pStyle w:val="1080"/>
        <w:numPr>
          <w:ilvl w:val="0"/>
          <w:numId w:val="17"/>
        </w:numPr>
        <w:ind w:left="0" w:right="0" w:firstLine="283"/>
        <w:spacing w:line="240" w:lineRule="auto"/>
        <w:shd w:val="clear" w:color="auto" w:fill="ffffff"/>
        <w:tabs>
          <w:tab w:val="left" w:pos="709" w:leader="none"/>
          <w:tab w:val="left" w:pos="993" w:leader="none"/>
          <w:tab w:val="left" w:pos="1418" w:leader="none"/>
        </w:tabs>
      </w:pPr>
      <w:r>
        <w:t xml:space="preserve">она является юридическим лицом, надлежащим</w:t>
      </w:r>
      <w:r>
        <w:t xml:space="preserve"> образом учрежденным и правомерно </w:t>
      </w:r>
      <w:r>
        <w:rPr>
          <w:sz w:val="24"/>
          <w:szCs w:val="24"/>
        </w:rPr>
        <w:t xml:space="preserve">осуществляющим свою деятельность в соответствии с законодательством Российской Федерации;</w:t>
      </w:r>
      <w:r>
        <w:rPr>
          <w:sz w:val="24"/>
          <w:szCs w:val="24"/>
        </w:rPr>
      </w:r>
      <w:r/>
    </w:p>
    <w:p>
      <w:pPr>
        <w:pStyle w:val="1080"/>
        <w:numPr>
          <w:ilvl w:val="0"/>
          <w:numId w:val="18"/>
        </w:numPr>
        <w:ind w:left="0" w:right="0" w:firstLine="283"/>
        <w:spacing w:line="240" w:lineRule="auto"/>
        <w:shd w:val="clear" w:color="auto" w:fill="ffffff"/>
        <w:tabs>
          <w:tab w:val="left" w:pos="709" w:leader="none"/>
          <w:tab w:val="left" w:pos="993" w:leader="none"/>
          <w:tab w:val="left" w:pos="1418" w:leader="none"/>
        </w:tabs>
      </w:pPr>
      <w:r>
        <w:t xml:space="preserve">она обладает полной правоспособностью на заключение Договора и исполнение всех </w:t>
      </w:r>
      <w:r>
        <w:rPr>
          <w:sz w:val="24"/>
          <w:szCs w:val="24"/>
        </w:rPr>
        <w:t xml:space="preserve">своих обязательств, возникающих из Договора или в связи с ним;</w:t>
      </w:r>
      <w:r>
        <w:rPr>
          <w:sz w:val="24"/>
          <w:szCs w:val="24"/>
        </w:rPr>
      </w:r>
      <w:r/>
    </w:p>
    <w:p>
      <w:pPr>
        <w:pStyle w:val="1080"/>
        <w:numPr>
          <w:ilvl w:val="0"/>
          <w:numId w:val="19"/>
        </w:numPr>
        <w:ind w:left="0" w:right="0" w:firstLine="283"/>
        <w:spacing w:line="240" w:lineRule="auto"/>
        <w:shd w:val="clear" w:color="auto" w:fill="ffffff"/>
        <w:tabs>
          <w:tab w:val="left" w:pos="709" w:leader="none"/>
          <w:tab w:val="left" w:pos="993" w:leader="none"/>
          <w:tab w:val="left" w:pos="1418" w:leader="none"/>
        </w:tabs>
      </w:pPr>
      <w:r>
        <w:t xml:space="preserve">она получила все корпоративные одобрения Договора органами управления по </w:t>
      </w:r>
      <w:r>
        <w:rPr>
          <w:sz w:val="24"/>
          <w:szCs w:val="24"/>
        </w:rPr>
        <w:t xml:space="preserve">основаниям, установленным законодательством Российской Федерации и / или учредительными документами такой Стороны, а та</w:t>
      </w:r>
      <w:r>
        <w:rPr>
          <w:sz w:val="24"/>
          <w:szCs w:val="24"/>
        </w:rPr>
        <w:t xml:space="preserve">кже согласования и разрешения органов и иных лиц необходимые для заключения и исполнения Договора;</w:t>
      </w:r>
      <w:r>
        <w:rPr>
          <w:sz w:val="24"/>
          <w:szCs w:val="24"/>
        </w:rPr>
      </w:r>
      <w:r/>
    </w:p>
    <w:p>
      <w:pPr>
        <w:pStyle w:val="1080"/>
        <w:numPr>
          <w:ilvl w:val="0"/>
          <w:numId w:val="20"/>
        </w:numPr>
        <w:spacing w:line="240" w:lineRule="auto"/>
        <w:shd w:val="clear" w:color="auto" w:fill="ffffff"/>
        <w:tabs>
          <w:tab w:val="left" w:pos="709" w:leader="none"/>
          <w:tab w:val="left" w:pos="993" w:leader="none"/>
          <w:tab w:val="left" w:pos="1418" w:leader="none"/>
        </w:tabs>
      </w:pPr>
      <w:r>
        <w:t xml:space="preserve">лица, подписывающие от имени Сторон Договор, надлежащим образом уполномочены </w:t>
      </w:r>
      <w:r/>
    </w:p>
    <w:p>
      <w:pPr>
        <w:ind w:firstLine="0"/>
        <w:spacing w:line="240" w:lineRule="auto"/>
        <w:shd w:val="clear" w:color="auto" w:fill="ffffff"/>
        <w:tabs>
          <w:tab w:val="left" w:pos="709" w:leader="none"/>
          <w:tab w:val="left" w:pos="993" w:leader="none"/>
          <w:tab w:val="left" w:pos="1418" w:leader="none"/>
        </w:tabs>
        <w:rPr>
          <w:sz w:val="24"/>
          <w:szCs w:val="24"/>
        </w:rPr>
      </w:pPr>
      <w:r>
        <w:rPr>
          <w:sz w:val="24"/>
          <w:szCs w:val="24"/>
        </w:rPr>
        <w:t xml:space="preserve">на его подписание;</w:t>
      </w:r>
      <w:r>
        <w:rPr>
          <w:sz w:val="24"/>
          <w:szCs w:val="24"/>
        </w:rPr>
      </w:r>
      <w:r>
        <w:rPr>
          <w:sz w:val="24"/>
          <w:szCs w:val="24"/>
        </w:rPr>
      </w:r>
    </w:p>
    <w:p>
      <w:pPr>
        <w:pStyle w:val="1080"/>
        <w:numPr>
          <w:ilvl w:val="0"/>
          <w:numId w:val="21"/>
        </w:numPr>
        <w:ind w:left="0" w:right="0" w:firstLine="283"/>
        <w:spacing w:line="240" w:lineRule="auto"/>
        <w:shd w:val="clear" w:color="auto" w:fill="ffffff"/>
        <w:tabs>
          <w:tab w:val="left" w:pos="709" w:leader="none"/>
          <w:tab w:val="left" w:pos="993" w:leader="none"/>
          <w:tab w:val="left" w:pos="1418" w:leader="none"/>
        </w:tabs>
      </w:pPr>
      <w:r>
        <w:t xml:space="preserve">она располагает ресурсами, необходимыми и достаточными для с</w:t>
      </w:r>
      <w:r>
        <w:t xml:space="preserve">воевременного и </w:t>
      </w:r>
      <w:r>
        <w:rPr>
          <w:sz w:val="24"/>
          <w:szCs w:val="24"/>
        </w:rPr>
        <w:t xml:space="preserve">надлежащего исполнения обязательств, возникающих из Договора или в связи с ним. </w:t>
      </w:r>
      <w:r>
        <w:rPr>
          <w:sz w:val="24"/>
          <w:szCs w:val="24"/>
        </w:rPr>
      </w:r>
      <w:r/>
    </w:p>
    <w:p>
      <w:pPr>
        <w:pStyle w:val="1080"/>
        <w:numPr>
          <w:ilvl w:val="1"/>
          <w:numId w:val="10"/>
        </w:numPr>
        <w:ind w:left="0" w:firstLine="709"/>
        <w:spacing w:line="240" w:lineRule="auto"/>
        <w:shd w:val="clear" w:color="auto" w:fill="ffffff"/>
        <w:tabs>
          <w:tab w:val="left" w:pos="1276" w:leader="none"/>
        </w:tabs>
      </w:pPr>
      <w:r>
        <w:t xml:space="preserve">Подрядчик заявляет и заверяет Заказчика в том, что на момент заключения Договора:</w:t>
      </w:r>
      <w:r/>
    </w:p>
    <w:p>
      <w:pPr>
        <w:pStyle w:val="1080"/>
        <w:numPr>
          <w:ilvl w:val="0"/>
          <w:numId w:val="22"/>
        </w:numPr>
        <w:spacing w:line="240" w:lineRule="auto"/>
        <w:shd w:val="clear" w:color="auto" w:fill="ffffff"/>
        <w:tabs>
          <w:tab w:val="left" w:pos="709" w:leader="none"/>
          <w:tab w:val="left" w:pos="993" w:leader="none"/>
          <w:tab w:val="left" w:pos="1418" w:leader="none"/>
        </w:tabs>
      </w:pPr>
      <w:r>
        <w:t xml:space="preserve">учредителем / учредителями Подрядчика являются лица, не являющиеся массовыми </w:t>
      </w:r>
      <w:r/>
    </w:p>
    <w:p>
      <w:pPr>
        <w:ind w:firstLine="0"/>
        <w:spacing w:line="240" w:lineRule="auto"/>
        <w:shd w:val="clear" w:color="auto" w:fill="ffffff"/>
        <w:tabs>
          <w:tab w:val="left" w:pos="709" w:leader="none"/>
          <w:tab w:val="left" w:pos="993" w:leader="none"/>
          <w:tab w:val="left" w:pos="1418" w:leader="none"/>
        </w:tabs>
        <w:rPr>
          <w:sz w:val="24"/>
          <w:szCs w:val="24"/>
        </w:rPr>
      </w:pPr>
      <w:r>
        <w:rPr>
          <w:sz w:val="24"/>
          <w:szCs w:val="24"/>
        </w:rPr>
        <w:t xml:space="preserve">учредителем / учредителями;</w:t>
      </w:r>
      <w:r>
        <w:rPr>
          <w:sz w:val="24"/>
          <w:szCs w:val="24"/>
        </w:rPr>
      </w:r>
      <w:r>
        <w:rPr>
          <w:sz w:val="24"/>
          <w:szCs w:val="24"/>
        </w:rPr>
      </w:r>
    </w:p>
    <w:p>
      <w:pPr>
        <w:pStyle w:val="1080"/>
        <w:numPr>
          <w:ilvl w:val="0"/>
          <w:numId w:val="23"/>
        </w:numPr>
        <w:spacing w:line="240" w:lineRule="auto"/>
        <w:shd w:val="clear" w:color="auto" w:fill="ffffff"/>
        <w:tabs>
          <w:tab w:val="left" w:pos="709" w:leader="none"/>
          <w:tab w:val="left" w:pos="993" w:leader="none"/>
          <w:tab w:val="left" w:pos="1418" w:leader="none"/>
        </w:tabs>
      </w:pPr>
      <w:r>
        <w:t xml:space="preserve">руководителем Подрядчика является лицо, не являющееся массовым руководителем;</w:t>
      </w:r>
      <w:r/>
    </w:p>
    <w:p>
      <w:pPr>
        <w:pStyle w:val="1080"/>
        <w:numPr>
          <w:ilvl w:val="0"/>
          <w:numId w:val="23"/>
        </w:numPr>
        <w:spacing w:line="240" w:lineRule="auto"/>
        <w:shd w:val="clear" w:color="auto" w:fill="ffffff"/>
        <w:tabs>
          <w:tab w:val="left" w:pos="709" w:leader="none"/>
          <w:tab w:val="left" w:pos="993" w:leader="none"/>
          <w:tab w:val="left" w:pos="1418" w:leader="none"/>
        </w:tabs>
      </w:pPr>
      <w:r>
        <w:t xml:space="preserve">Подрядчик фактически находится по адресу, указанному в Едином государств</w:t>
      </w:r>
      <w:r>
        <w:t xml:space="preserve">енном </w:t>
      </w:r>
      <w:r/>
    </w:p>
    <w:p>
      <w:pPr>
        <w:ind w:firstLine="0"/>
        <w:spacing w:line="240" w:lineRule="auto"/>
        <w:shd w:val="clear" w:color="auto" w:fill="ffffff"/>
        <w:tabs>
          <w:tab w:val="left" w:pos="709" w:leader="none"/>
          <w:tab w:val="left" w:pos="993" w:leader="none"/>
          <w:tab w:val="left" w:pos="1418" w:leader="none"/>
        </w:tabs>
        <w:rPr>
          <w:sz w:val="24"/>
          <w:szCs w:val="24"/>
        </w:rPr>
      </w:pPr>
      <w:r>
        <w:rPr>
          <w:sz w:val="24"/>
          <w:szCs w:val="24"/>
        </w:rPr>
        <w:t xml:space="preserve">реестре юридических лиц; </w:t>
      </w:r>
      <w:r>
        <w:rPr>
          <w:sz w:val="24"/>
          <w:szCs w:val="24"/>
        </w:rPr>
      </w:r>
      <w:r>
        <w:rPr>
          <w:sz w:val="24"/>
          <w:szCs w:val="24"/>
        </w:rPr>
      </w:r>
    </w:p>
    <w:p>
      <w:pPr>
        <w:pStyle w:val="1080"/>
        <w:numPr>
          <w:ilvl w:val="0"/>
          <w:numId w:val="23"/>
        </w:numPr>
        <w:spacing w:line="240" w:lineRule="auto"/>
        <w:shd w:val="clear" w:color="auto" w:fill="ffffff"/>
        <w:tabs>
          <w:tab w:val="left" w:pos="709" w:leader="none"/>
          <w:tab w:val="left" w:pos="993" w:leader="none"/>
          <w:tab w:val="left" w:pos="1418" w:leader="none"/>
        </w:tabs>
      </w:pPr>
      <w:r>
        <w:t xml:space="preserve">Подрядчик своевременно и в полном объеме уплачивает налоги и сборы в соответствии </w:t>
      </w:r>
      <w:r/>
    </w:p>
    <w:p>
      <w:pPr>
        <w:ind w:firstLine="0"/>
        <w:spacing w:line="240" w:lineRule="auto"/>
        <w:shd w:val="clear" w:color="auto" w:fill="ffffff"/>
        <w:tabs>
          <w:tab w:val="left" w:pos="709" w:leader="none"/>
          <w:tab w:val="left" w:pos="993" w:leader="none"/>
          <w:tab w:val="left" w:pos="1418" w:leader="none"/>
        </w:tabs>
        <w:rPr>
          <w:sz w:val="24"/>
          <w:szCs w:val="24"/>
        </w:rPr>
      </w:pPr>
      <w:r>
        <w:rPr>
          <w:sz w:val="24"/>
          <w:szCs w:val="24"/>
        </w:rPr>
        <w:t xml:space="preserve">с законодательством Российской Федерации;</w:t>
      </w:r>
      <w:r>
        <w:rPr>
          <w:sz w:val="24"/>
          <w:szCs w:val="24"/>
        </w:rPr>
      </w:r>
      <w:r>
        <w:rPr>
          <w:sz w:val="24"/>
          <w:szCs w:val="24"/>
        </w:rPr>
      </w:r>
    </w:p>
    <w:p>
      <w:pPr>
        <w:pStyle w:val="1080"/>
        <w:numPr>
          <w:ilvl w:val="0"/>
          <w:numId w:val="24"/>
        </w:numPr>
        <w:spacing w:line="240" w:lineRule="auto"/>
        <w:shd w:val="clear" w:color="auto" w:fill="ffffff"/>
        <w:tabs>
          <w:tab w:val="left" w:pos="567" w:leader="none"/>
          <w:tab w:val="left" w:pos="993" w:leader="none"/>
          <w:tab w:val="left" w:pos="1418" w:leader="none"/>
        </w:tabs>
      </w:pPr>
      <w:r>
        <w:t xml:space="preserve">Подрядчик не находится в процедуре несостоятельности (банкротства) в соответствии с </w:t>
      </w:r>
      <w:r/>
    </w:p>
    <w:p>
      <w:pPr>
        <w:ind w:firstLine="0"/>
        <w:spacing w:line="240" w:lineRule="auto"/>
        <w:shd w:val="clear" w:color="auto" w:fill="ffffff"/>
        <w:tabs>
          <w:tab w:val="left" w:pos="567" w:leader="none"/>
          <w:tab w:val="left" w:pos="993" w:leader="none"/>
          <w:tab w:val="left" w:pos="1418" w:leader="none"/>
        </w:tabs>
        <w:rPr>
          <w:sz w:val="24"/>
          <w:szCs w:val="24"/>
        </w:rPr>
      </w:pPr>
      <w:r>
        <w:rPr>
          <w:sz w:val="24"/>
          <w:szCs w:val="24"/>
        </w:rPr>
        <w:t xml:space="preserve">законодательс</w:t>
      </w:r>
      <w:r>
        <w:rPr>
          <w:sz w:val="24"/>
          <w:szCs w:val="24"/>
        </w:rPr>
        <w:t xml:space="preserve">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w:t>
      </w:r>
      <w:r>
        <w:rPr>
          <w:sz w:val="24"/>
          <w:szCs w:val="24"/>
        </w:rPr>
        <w:t xml:space="preserve">м образом исполнять обязательства, возникающие из Договору или в связи с ним;</w:t>
      </w:r>
      <w:r>
        <w:rPr>
          <w:sz w:val="24"/>
          <w:szCs w:val="24"/>
        </w:rPr>
      </w:r>
      <w:r>
        <w:rPr>
          <w:sz w:val="24"/>
          <w:szCs w:val="24"/>
        </w:rPr>
      </w:r>
    </w:p>
    <w:p>
      <w:pPr>
        <w:pStyle w:val="1080"/>
        <w:numPr>
          <w:ilvl w:val="0"/>
          <w:numId w:val="25"/>
        </w:numPr>
        <w:spacing w:line="240" w:lineRule="auto"/>
        <w:shd w:val="clear" w:color="auto" w:fill="ffffff"/>
        <w:tabs>
          <w:tab w:val="left" w:pos="567" w:leader="none"/>
          <w:tab w:val="left" w:pos="993" w:leader="none"/>
          <w:tab w:val="left" w:pos="1418" w:leader="none"/>
        </w:tabs>
      </w:pPr>
      <w:r>
        <w:t xml:space="preserve">Подрядчик имеет в штате по основному месту работы не менее 2 (двух) специалистов по </w:t>
      </w:r>
      <w:r/>
    </w:p>
    <w:p>
      <w:pPr>
        <w:ind w:firstLine="0"/>
        <w:spacing w:line="240" w:lineRule="auto"/>
        <w:shd w:val="clear" w:color="auto" w:fill="ffffff"/>
        <w:tabs>
          <w:tab w:val="left" w:pos="567" w:leader="none"/>
          <w:tab w:val="left" w:pos="993" w:leader="none"/>
          <w:tab w:val="left" w:pos="1418" w:leader="none"/>
        </w:tabs>
        <w:rPr>
          <w:sz w:val="24"/>
          <w:szCs w:val="24"/>
        </w:rPr>
      </w:pPr>
      <w:r>
        <w:rPr>
          <w:sz w:val="24"/>
          <w:szCs w:val="24"/>
        </w:rPr>
        <w:t xml:space="preserve">организации строительства, сведения о которых включены в Национальный реестр специалистов в о</w:t>
      </w:r>
      <w:r>
        <w:rPr>
          <w:sz w:val="24"/>
          <w:szCs w:val="24"/>
        </w:rPr>
        <w:t xml:space="preserve">бласти строительства;</w:t>
      </w:r>
      <w:r>
        <w:rPr>
          <w:sz w:val="24"/>
          <w:szCs w:val="24"/>
        </w:rPr>
      </w:r>
      <w:r>
        <w:rPr>
          <w:sz w:val="24"/>
          <w:szCs w:val="24"/>
        </w:rPr>
      </w:r>
    </w:p>
    <w:p>
      <w:pPr>
        <w:pStyle w:val="1080"/>
        <w:numPr>
          <w:ilvl w:val="0"/>
          <w:numId w:val="26"/>
        </w:numPr>
        <w:spacing w:line="240" w:lineRule="auto"/>
        <w:shd w:val="clear" w:color="auto" w:fill="ffffff"/>
        <w:tabs>
          <w:tab w:val="left" w:pos="567" w:leader="none"/>
          <w:tab w:val="left" w:pos="993" w:leader="none"/>
          <w:tab w:val="left" w:pos="1418" w:leader="none"/>
        </w:tabs>
      </w:pPr>
      <w:r>
        <w:t xml:space="preserve">Не отозвана (прекращена, приостановлена, признана недействительной) лицензия или </w:t>
      </w:r>
      <w:r/>
    </w:p>
    <w:p>
      <w:pPr>
        <w:ind w:firstLine="0"/>
        <w:spacing w:line="240" w:lineRule="auto"/>
        <w:shd w:val="clear" w:color="auto" w:fill="ffffff"/>
        <w:tabs>
          <w:tab w:val="left" w:pos="567" w:leader="none"/>
          <w:tab w:val="left" w:pos="993" w:leader="none"/>
          <w:tab w:val="left" w:pos="1418" w:leader="none"/>
        </w:tabs>
        <w:rPr>
          <w:sz w:val="24"/>
          <w:szCs w:val="24"/>
        </w:rPr>
      </w:pPr>
      <w:r>
        <w:rPr>
          <w:sz w:val="24"/>
          <w:szCs w:val="24"/>
        </w:rPr>
        <w:t xml:space="preserve">иной документ, необходимый для осуществления деятельности Подрядчика в с</w:t>
      </w:r>
      <w:r>
        <w:rPr>
          <w:sz w:val="24"/>
          <w:szCs w:val="24"/>
        </w:rPr>
        <w:t xml:space="preserve">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r>
        <w:rPr>
          <w:sz w:val="24"/>
          <w:szCs w:val="24"/>
        </w:rPr>
      </w:r>
      <w:r>
        <w:rPr>
          <w:sz w:val="24"/>
          <w:szCs w:val="24"/>
        </w:rPr>
      </w:r>
    </w:p>
    <w:p>
      <w:pPr>
        <w:pStyle w:val="1080"/>
        <w:numPr>
          <w:ilvl w:val="0"/>
          <w:numId w:val="27"/>
        </w:numPr>
        <w:spacing w:line="240" w:lineRule="auto"/>
        <w:shd w:val="clear" w:color="auto" w:fill="ffffff"/>
        <w:tabs>
          <w:tab w:val="left" w:pos="567" w:leader="none"/>
          <w:tab w:val="left" w:pos="993" w:leader="none"/>
          <w:tab w:val="left" w:pos="1418" w:leader="none"/>
        </w:tabs>
      </w:pPr>
      <w:r>
        <w:t xml:space="preserve">Подрядчик тщательно изучил всю информацию, связанную с Договором, в том числе по </w:t>
      </w:r>
      <w:r/>
    </w:p>
    <w:p>
      <w:pPr>
        <w:ind w:firstLine="0"/>
        <w:spacing w:line="240" w:lineRule="auto"/>
        <w:shd w:val="clear" w:color="auto" w:fill="ffffff"/>
        <w:tabs>
          <w:tab w:val="left" w:pos="567" w:leader="none"/>
          <w:tab w:val="left" w:pos="993" w:leader="none"/>
          <w:tab w:val="left" w:pos="1418" w:leader="none"/>
        </w:tabs>
        <w:rPr>
          <w:sz w:val="24"/>
          <w:szCs w:val="24"/>
        </w:rPr>
      </w:pPr>
      <w:r>
        <w:rPr>
          <w:sz w:val="24"/>
          <w:szCs w:val="24"/>
        </w:rPr>
        <w:t xml:space="preserve">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w:t>
      </w:r>
      <w:r>
        <w:rPr>
          <w:sz w:val="24"/>
          <w:szCs w:val="24"/>
        </w:rPr>
        <w:t xml:space="preserve">нения обязательств, возникающих из Договора или в связи с ним;</w:t>
      </w:r>
      <w:r>
        <w:rPr>
          <w:sz w:val="24"/>
          <w:szCs w:val="24"/>
        </w:rPr>
      </w:r>
      <w:r>
        <w:rPr>
          <w:sz w:val="24"/>
          <w:szCs w:val="24"/>
        </w:rPr>
      </w:r>
    </w:p>
    <w:p>
      <w:pPr>
        <w:ind w:firstLine="0"/>
        <w:spacing w:line="240" w:lineRule="auto"/>
        <w:shd w:val="clear" w:color="auto" w:fill="ffffff"/>
        <w:tabs>
          <w:tab w:val="left" w:pos="567" w:leader="none"/>
          <w:tab w:val="left" w:pos="993" w:leader="none"/>
          <w:tab w:val="left" w:pos="1418" w:leader="none"/>
        </w:tabs>
        <w:rPr>
          <w:sz w:val="24"/>
          <w:szCs w:val="24"/>
        </w:rPr>
      </w:pPr>
      <w:r>
        <w:rPr>
          <w:sz w:val="24"/>
          <w:szCs w:val="24"/>
        </w:rPr>
        <w:t xml:space="preserve">       - 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Pr>
          <w:sz w:val="24"/>
          <w:szCs w:val="24"/>
        </w:rPr>
      </w:r>
      <w:r>
        <w:rPr>
          <w:sz w:val="24"/>
          <w:szCs w:val="24"/>
        </w:rPr>
      </w:r>
    </w:p>
    <w:p>
      <w:pPr>
        <w:pStyle w:val="1080"/>
        <w:numPr>
          <w:ilvl w:val="0"/>
          <w:numId w:val="28"/>
        </w:numPr>
        <w:spacing w:line="240" w:lineRule="auto"/>
        <w:shd w:val="clear" w:color="auto" w:fill="ffffff"/>
        <w:tabs>
          <w:tab w:val="left" w:pos="567" w:leader="none"/>
          <w:tab w:val="left" w:pos="993" w:leader="none"/>
          <w:tab w:val="left" w:pos="1418" w:leader="none"/>
        </w:tabs>
      </w:pPr>
      <w:r>
        <w:t xml:space="preserve">Подрядчик своевременно и </w:t>
      </w:r>
      <w:r>
        <w:t xml:space="preserve">в полном объеме в соответствии с законодательством </w:t>
      </w:r>
      <w:r/>
    </w:p>
    <w:p>
      <w:pPr>
        <w:ind w:firstLine="0"/>
        <w:spacing w:line="240" w:lineRule="auto"/>
        <w:shd w:val="clear" w:color="auto" w:fill="ffffff"/>
        <w:tabs>
          <w:tab w:val="left" w:pos="567" w:leader="none"/>
          <w:tab w:val="left" w:pos="993" w:leader="none"/>
          <w:tab w:val="left" w:pos="1418" w:leader="none"/>
        </w:tabs>
        <w:rPr>
          <w:sz w:val="24"/>
          <w:szCs w:val="24"/>
        </w:rPr>
      </w:pPr>
      <w:r>
        <w:rPr>
          <w:sz w:val="24"/>
          <w:szCs w:val="24"/>
        </w:rPr>
        <w:t xml:space="preserve">Российской Федерации намерен отражать все финансово-хозяйственные операции, связанные с исполнением Договора;</w:t>
      </w:r>
      <w:r>
        <w:rPr>
          <w:sz w:val="24"/>
          <w:szCs w:val="24"/>
        </w:rPr>
      </w:r>
      <w:r>
        <w:rPr>
          <w:sz w:val="24"/>
          <w:szCs w:val="24"/>
        </w:rPr>
      </w:r>
    </w:p>
    <w:p>
      <w:pPr>
        <w:pStyle w:val="1080"/>
        <w:numPr>
          <w:ilvl w:val="0"/>
          <w:numId w:val="29"/>
        </w:numPr>
        <w:spacing w:line="240" w:lineRule="auto"/>
        <w:shd w:val="clear" w:color="auto" w:fill="ffffff"/>
        <w:tabs>
          <w:tab w:val="left" w:pos="567" w:leader="none"/>
          <w:tab w:val="left" w:pos="993" w:leader="none"/>
          <w:tab w:val="left" w:pos="1418" w:leader="none"/>
        </w:tabs>
      </w:pPr>
      <w:r>
        <w:t xml:space="preserve">вся информация, предоставленная Заказчику, является достоверной, полной и точной, и </w:t>
      </w:r>
      <w:r/>
    </w:p>
    <w:p>
      <w:pPr>
        <w:ind w:firstLine="0"/>
        <w:spacing w:line="240" w:lineRule="auto"/>
        <w:shd w:val="clear" w:color="auto" w:fill="ffffff"/>
        <w:tabs>
          <w:tab w:val="left" w:pos="567" w:leader="none"/>
          <w:tab w:val="left" w:pos="993" w:leader="none"/>
          <w:tab w:val="left" w:pos="1418" w:leader="none"/>
        </w:tabs>
        <w:rPr>
          <w:sz w:val="24"/>
          <w:szCs w:val="24"/>
        </w:rPr>
      </w:pPr>
      <w:r>
        <w:rPr>
          <w:sz w:val="24"/>
          <w:szCs w:val="24"/>
        </w:rPr>
        <w:t xml:space="preserve">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r>
        <w:rPr>
          <w:sz w:val="24"/>
          <w:szCs w:val="24"/>
        </w:rPr>
      </w:r>
      <w:r>
        <w:rPr>
          <w:sz w:val="24"/>
          <w:szCs w:val="24"/>
        </w:rPr>
      </w:r>
    </w:p>
    <w:p>
      <w:pPr>
        <w:numPr>
          <w:ilvl w:val="1"/>
          <w:numId w:val="10"/>
        </w:numPr>
        <w:ind w:left="0" w:firstLine="709"/>
        <w:spacing w:line="240" w:lineRule="auto"/>
        <w:tabs>
          <w:tab w:val="left" w:pos="1276" w:leader="none"/>
        </w:tabs>
        <w:rPr>
          <w:sz w:val="24"/>
          <w:szCs w:val="24"/>
        </w:rPr>
      </w:pPr>
      <w:r>
        <w:rPr>
          <w:sz w:val="24"/>
          <w:szCs w:val="24"/>
        </w:rPr>
        <w:t xml:space="preserve">При заключении и исполнении Договора каждая Сторона полагается на достоверность, точность и</w:t>
      </w:r>
      <w:r>
        <w:rPr>
          <w:sz w:val="24"/>
          <w:szCs w:val="24"/>
        </w:rPr>
        <w:t xml:space="preserve"> полноту заверений другой Стороны, изложенных в настоящем разделе Договора. </w:t>
      </w:r>
      <w:r>
        <w:rPr>
          <w:sz w:val="24"/>
          <w:szCs w:val="24"/>
        </w:rPr>
      </w:r>
      <w:r>
        <w:rPr>
          <w:sz w:val="24"/>
          <w:szCs w:val="24"/>
        </w:rPr>
      </w:r>
    </w:p>
    <w:p>
      <w:pPr>
        <w:pStyle w:val="1080"/>
        <w:numPr>
          <w:ilvl w:val="1"/>
          <w:numId w:val="10"/>
        </w:numPr>
        <w:ind w:left="0" w:firstLine="709"/>
        <w:spacing w:line="240" w:lineRule="auto"/>
        <w:shd w:val="clear" w:color="auto" w:fill="ffffff"/>
        <w:tabs>
          <w:tab w:val="left" w:pos="1276" w:leader="none"/>
        </w:tabs>
      </w:pPr>
      <w:r>
        <w:t xml:space="preserve">В случае, если Подрядчик при заключении Договора предоставил Заказчику недостоверные заверения о любом из указанных в наст</w:t>
      </w:r>
      <w:r>
        <w:t xml:space="preserve">оящем разделе обстоятельств, имеющих существенное значение для заключения и исполнения Договора, Подрядчик обязан по письменному требованию Заказчика уплатить последнему штраф в размере 5% (пять процентов) от Цены Договора, указанной в пункте 3.1 Договора.</w:t>
      </w:r>
      <w:r/>
    </w:p>
    <w:p>
      <w:pPr>
        <w:pStyle w:val="1080"/>
        <w:numPr>
          <w:ilvl w:val="1"/>
          <w:numId w:val="10"/>
        </w:numPr>
        <w:ind w:left="0" w:firstLine="709"/>
        <w:spacing w:line="240" w:lineRule="auto"/>
        <w:shd w:val="clear" w:color="auto" w:fill="ffffff"/>
        <w:tabs>
          <w:tab w:val="left" w:pos="1276" w:leader="none"/>
        </w:tabs>
      </w:pPr>
      <w: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w:t>
      </w:r>
      <w:r>
        <w:t xml:space="preserve">онний отказ от Договора без возмещения другой Стороне каких-либо убытков, причиненных отказом от Договора (исполнения Договора).</w:t>
      </w:r>
      <w:r/>
    </w:p>
    <w:p>
      <w:pPr>
        <w:pStyle w:val="1080"/>
        <w:spacing w:line="240" w:lineRule="auto"/>
        <w:shd w:val="clear" w:color="auto" w:fill="ffffff"/>
        <w:tabs>
          <w:tab w:val="left" w:pos="426" w:leader="none"/>
        </w:tabs>
      </w:pPr>
      <w:r/>
      <w:r/>
    </w:p>
    <w:p>
      <w:pPr>
        <w:pStyle w:val="1080"/>
        <w:numPr>
          <w:ilvl w:val="0"/>
          <w:numId w:val="10"/>
        </w:numPr>
        <w:ind w:left="0" w:firstLine="0"/>
        <w:jc w:val="center"/>
        <w:spacing w:line="240" w:lineRule="auto"/>
        <w:shd w:val="clear" w:color="auto" w:fill="ffffff"/>
        <w:tabs>
          <w:tab w:val="left" w:pos="426" w:leader="none"/>
        </w:tabs>
      </w:pPr>
      <w:r>
        <w:t xml:space="preserve">Прекращение (расторжение) Договора</w:t>
      </w:r>
      <w:r/>
    </w:p>
    <w:p>
      <w:pPr>
        <w:pStyle w:val="1080"/>
        <w:numPr>
          <w:ilvl w:val="1"/>
          <w:numId w:val="10"/>
        </w:numPr>
        <w:ind w:left="0" w:firstLine="709"/>
        <w:spacing w:line="240" w:lineRule="auto"/>
        <w:shd w:val="clear" w:color="auto" w:fill="ffffff"/>
        <w:tabs>
          <w:tab w:val="left" w:pos="1276" w:leader="none"/>
        </w:tabs>
      </w:pPr>
      <w:r>
        <w:t xml:space="preserve">Договор может быть прекращен (расторгнут) по соглашению Сторон. Сторона, </w:t>
      </w:r>
      <w:r>
        <w:rPr>
          <w:sz w:val="24"/>
          <w:szCs w:val="24"/>
        </w:rPr>
        <w:t xml:space="preserve">имеющая намерение</w:t>
      </w:r>
      <w:r>
        <w:rPr>
          <w:sz w:val="24"/>
          <w:szCs w:val="24"/>
        </w:rPr>
        <w:t xml:space="preserve"> расторгнуть Договор, направляет письменное уведомление об этом другой Стороне в порядке, предусмотренном пунктом 15.6 Договора, с приложением подписанного соглашения о расторжении Договора. Уведомление о расторжении Договора должно быть рассмотрено Сторон</w:t>
      </w:r>
      <w:r>
        <w:rPr>
          <w:sz w:val="24"/>
          <w:szCs w:val="24"/>
        </w:rPr>
        <w:t xml:space="preserve">ой-получателем в течение 30 (тридцати) календарных дней со дня его получения.</w:t>
      </w:r>
      <w:r>
        <w:rPr>
          <w:sz w:val="24"/>
          <w:szCs w:val="24"/>
        </w:rPr>
      </w:r>
      <w:r/>
    </w:p>
    <w:p>
      <w:pPr>
        <w:pStyle w:val="1080"/>
        <w:numPr>
          <w:ilvl w:val="1"/>
          <w:numId w:val="10"/>
        </w:numPr>
        <w:ind w:left="0" w:firstLine="709"/>
        <w:spacing w:line="240" w:lineRule="auto"/>
        <w:shd w:val="clear" w:color="auto" w:fill="ffffff"/>
        <w:tabs>
          <w:tab w:val="left" w:pos="1276" w:leader="none"/>
        </w:tabs>
      </w:pPr>
      <w: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w:t>
      </w:r>
      <w:r>
        <w:t xml:space="preserve">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r/>
    </w:p>
    <w:p>
      <w:pPr>
        <w:pStyle w:val="1080"/>
        <w:spacing w:line="240" w:lineRule="auto"/>
        <w:shd w:val="clear" w:color="auto" w:fill="ffffff"/>
      </w:pPr>
      <w:r>
        <w:t xml:space="preserve">Возмещение убытков Подрядчика, вызванных отказом от Договора (исполнения Договора), Заказчиком не прои</w:t>
      </w:r>
      <w:r>
        <w:t xml:space="preserve">зводится.</w:t>
      </w:r>
      <w:r/>
    </w:p>
    <w:p>
      <w:pPr>
        <w:pStyle w:val="1080"/>
        <w:numPr>
          <w:ilvl w:val="1"/>
          <w:numId w:val="10"/>
        </w:numPr>
        <w:ind w:left="0" w:firstLine="709"/>
        <w:spacing w:line="240" w:lineRule="auto"/>
        <w:shd w:val="clear" w:color="auto" w:fill="ffffff"/>
        <w:tabs>
          <w:tab w:val="left" w:pos="1276" w:leader="none"/>
        </w:tabs>
      </w:pPr>
      <w:r>
        <w:t xml:space="preserve">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r/>
    </w:p>
    <w:p>
      <w:pPr>
        <w:pStyle w:val="1080"/>
        <w:spacing w:line="240" w:lineRule="auto"/>
        <w:shd w:val="clear" w:color="auto" w:fill="ffffff"/>
      </w:pPr>
      <w:r>
        <w:t xml:space="preserve">Заказчик</w:t>
      </w:r>
      <w:r>
        <w:t xml:space="preserve">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w:t>
      </w:r>
      <w:r>
        <w:t xml:space="preserve">расчета суммы убытков. Подрядчик обязан оплатить Заказчику убытки не позднее 15 (пятнадцати) календарны</w:t>
      </w:r>
      <w:r>
        <w:t xml:space="preserve">х дней с момента получения расчета суммы убытков от Заказчика.</w:t>
      </w:r>
      <w:r/>
    </w:p>
    <w:p>
      <w:pPr>
        <w:pStyle w:val="1080"/>
        <w:numPr>
          <w:ilvl w:val="1"/>
          <w:numId w:val="10"/>
        </w:numPr>
        <w:ind w:left="0" w:firstLine="709"/>
        <w:spacing w:line="240" w:lineRule="auto"/>
        <w:shd w:val="clear" w:color="auto" w:fill="ffffff"/>
        <w:tabs>
          <w:tab w:val="left" w:pos="1276" w:leader="none"/>
        </w:tabs>
      </w:pPr>
      <w:r>
        <w:t xml:space="preserve">Стороны установили, что существенным нарушением Договора Подрядчиком является:</w:t>
      </w:r>
      <w:r/>
    </w:p>
    <w:p>
      <w:pPr>
        <w:pStyle w:val="1080"/>
        <w:numPr>
          <w:ilvl w:val="0"/>
          <w:numId w:val="30"/>
        </w:numPr>
        <w:ind w:left="0" w:right="23" w:firstLine="349"/>
        <w:spacing w:line="240" w:lineRule="auto"/>
        <w:tabs>
          <w:tab w:val="left" w:pos="709" w:leader="none"/>
          <w:tab w:val="clear" w:pos="1134" w:leader="none"/>
        </w:tabs>
      </w:pPr>
      <w:r>
        <w:t xml:space="preserve">нарушение Подрядчиком сроков выполнения Работ по Договору более чем на 30 </w:t>
      </w:r>
      <w:r>
        <w:rPr>
          <w:sz w:val="24"/>
          <w:szCs w:val="24"/>
        </w:rPr>
        <w:t xml:space="preserve">(тридцать) календарных дней по причинам, не зависящим от Заказчика;   </w:t>
      </w:r>
      <w:r>
        <w:rPr>
          <w:sz w:val="24"/>
          <w:szCs w:val="24"/>
        </w:rPr>
      </w:r>
      <w:r/>
    </w:p>
    <w:p>
      <w:pPr>
        <w:pStyle w:val="1080"/>
        <w:numPr>
          <w:ilvl w:val="0"/>
          <w:numId w:val="31"/>
        </w:numPr>
        <w:ind w:left="0" w:right="23" w:firstLine="349"/>
        <w:spacing w:line="240" w:lineRule="auto"/>
        <w:tabs>
          <w:tab w:val="left" w:pos="709" w:leader="none"/>
          <w:tab w:val="clear" w:pos="1134" w:leader="none"/>
        </w:tabs>
      </w:pPr>
      <w:r>
        <w:t xml:space="preserve">несоблюдение Подрядчиком требований к качеству Работ и / или используемых при </w:t>
      </w:r>
      <w:r>
        <w:rPr>
          <w:sz w:val="24"/>
          <w:szCs w:val="24"/>
        </w:rPr>
        <w:t xml:space="preserve">выполнении Работ Материально-технических ресурсов, если исправление выявленных </w:t>
      </w:r>
      <w:r>
        <w:rPr>
          <w:sz w:val="24"/>
          <w:szCs w:val="24"/>
        </w:rPr>
        <w:t xml:space="preserve">Заказчиком недостатков, не</w:t>
      </w:r>
      <w:r>
        <w:rPr>
          <w:sz w:val="24"/>
          <w:szCs w:val="24"/>
        </w:rPr>
        <w:t xml:space="preserve">соответствий и / или дефектов Работ влечет нарушение сроков выполнения Работ более чем на 30 (тридцать) календарных дней либо такие недостатки являются неустранимыми;</w:t>
      </w:r>
      <w:r>
        <w:rPr>
          <w:sz w:val="24"/>
          <w:szCs w:val="24"/>
        </w:rPr>
      </w:r>
      <w:r/>
    </w:p>
    <w:p>
      <w:pPr>
        <w:pStyle w:val="1080"/>
        <w:numPr>
          <w:ilvl w:val="0"/>
          <w:numId w:val="32"/>
        </w:numPr>
        <w:ind w:left="0" w:right="23" w:firstLine="283"/>
        <w:spacing w:line="240" w:lineRule="auto"/>
        <w:tabs>
          <w:tab w:val="left" w:pos="709" w:leader="none"/>
          <w:tab w:val="clear" w:pos="1134" w:leader="none"/>
        </w:tabs>
      </w:pPr>
      <w:r>
        <w:t xml:space="preserve">отсутствие (по причине отзыва, прекращения, приостановления действия, признания </w:t>
      </w:r>
      <w:r>
        <w:rPr>
          <w:sz w:val="24"/>
          <w:szCs w:val="24"/>
        </w:rPr>
        <w:t xml:space="preserve">недейств</w:t>
      </w:r>
      <w:r>
        <w:rPr>
          <w:sz w:val="24"/>
          <w:szCs w:val="24"/>
        </w:rPr>
        <w:t xml:space="preserve">ительным или по другим основаниям) допусков, разрешений и / или лицензий;</w:t>
      </w:r>
      <w:r>
        <w:rPr>
          <w:sz w:val="24"/>
          <w:szCs w:val="24"/>
        </w:rPr>
      </w:r>
      <w:r/>
    </w:p>
    <w:p>
      <w:pPr>
        <w:pStyle w:val="1080"/>
        <w:numPr>
          <w:ilvl w:val="0"/>
          <w:numId w:val="33"/>
        </w:numPr>
        <w:ind w:right="23"/>
        <w:spacing w:line="240" w:lineRule="auto"/>
        <w:tabs>
          <w:tab w:val="left" w:pos="993" w:leader="none"/>
        </w:tabs>
      </w:pPr>
      <w:r>
        <w:t xml:space="preserve">наложение ареста на имущество Подрядчика, введение арбитражным судом процедуры </w:t>
      </w:r>
      <w:r/>
    </w:p>
    <w:p>
      <w:pPr>
        <w:ind w:right="23" w:firstLine="0"/>
        <w:spacing w:line="240" w:lineRule="auto"/>
        <w:tabs>
          <w:tab w:val="left" w:pos="993" w:leader="none"/>
        </w:tabs>
        <w:rPr>
          <w:sz w:val="24"/>
          <w:szCs w:val="24"/>
        </w:rPr>
      </w:pPr>
      <w:r>
        <w:rPr>
          <w:sz w:val="24"/>
          <w:szCs w:val="24"/>
        </w:rPr>
        <w:t xml:space="preserve">несостоятельности (банкротства) в отношении Подрядчика;</w:t>
      </w:r>
      <w:r>
        <w:rPr>
          <w:sz w:val="24"/>
          <w:szCs w:val="24"/>
        </w:rPr>
      </w:r>
      <w:r>
        <w:rPr>
          <w:sz w:val="24"/>
          <w:szCs w:val="24"/>
        </w:rPr>
      </w:r>
    </w:p>
    <w:p>
      <w:pPr>
        <w:pStyle w:val="1080"/>
        <w:numPr>
          <w:ilvl w:val="0"/>
          <w:numId w:val="34"/>
        </w:numPr>
        <w:ind w:left="0" w:right="23" w:firstLine="283"/>
        <w:spacing w:line="240" w:lineRule="auto"/>
        <w:tabs>
          <w:tab w:val="left" w:pos="709" w:leader="none"/>
          <w:tab w:val="clear" w:pos="1134" w:leader="none"/>
        </w:tabs>
      </w:pPr>
      <w:r>
        <w:t xml:space="preserve">привлечение к выполнению Работ по Договору тре</w:t>
      </w:r>
      <w:r>
        <w:t xml:space="preserve">тьих лиц (Субподрядчиков) с </w:t>
      </w:r>
      <w:r>
        <w:rPr>
          <w:sz w:val="24"/>
          <w:szCs w:val="24"/>
        </w:rPr>
        <w:t xml:space="preserve">нарушением требований, установленных пунктом 2.4.2 Договора;</w:t>
      </w:r>
      <w:r>
        <w:rPr>
          <w:sz w:val="24"/>
          <w:szCs w:val="24"/>
        </w:rPr>
      </w:r>
      <w:r/>
    </w:p>
    <w:p>
      <w:pPr>
        <w:pStyle w:val="1080"/>
        <w:numPr>
          <w:ilvl w:val="0"/>
          <w:numId w:val="35"/>
        </w:numPr>
        <w:ind w:left="0" w:right="23" w:firstLine="283"/>
        <w:spacing w:line="240" w:lineRule="auto"/>
        <w:tabs>
          <w:tab w:val="left" w:pos="709" w:leader="none"/>
          <w:tab w:val="clear" w:pos="1134" w:leader="none"/>
        </w:tabs>
      </w:pPr>
      <w:r>
        <w:t xml:space="preserve">установление в ходе исполнения Договора фактов несоответствия Подрядчика </w:t>
      </w:r>
      <w:r>
        <w:rPr>
          <w:sz w:val="24"/>
          <w:szCs w:val="24"/>
        </w:rPr>
        <w:t xml:space="preserve">установленным документацией о закупке требованиям к участникам закупки и / или предоставлени</w:t>
      </w:r>
      <w:r>
        <w:rPr>
          <w:sz w:val="24"/>
          <w:szCs w:val="24"/>
        </w:rPr>
        <w:t xml:space="preserve">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12 Договора, и имеющих существенное значение для его заключения и исполнения.</w:t>
      </w:r>
      <w:r>
        <w:rPr>
          <w:sz w:val="24"/>
          <w:szCs w:val="24"/>
        </w:rPr>
      </w:r>
      <w:r/>
    </w:p>
    <w:p>
      <w:pPr>
        <w:pStyle w:val="1080"/>
        <w:numPr>
          <w:ilvl w:val="1"/>
          <w:numId w:val="10"/>
        </w:numPr>
        <w:ind w:left="0" w:firstLine="709"/>
        <w:spacing w:line="240" w:lineRule="auto"/>
        <w:shd w:val="clear" w:color="auto" w:fill="ffffff"/>
        <w:tabs>
          <w:tab w:val="left" w:pos="851" w:leader="none"/>
          <w:tab w:val="left" w:pos="1276" w:leader="none"/>
        </w:tabs>
      </w:pPr>
      <w:r>
        <w:t xml:space="preserve">В случае отказа Заказчика от Договора в случаях, предусмотренных пунктами 13.2, 13.3, 13.4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w:t>
      </w:r>
      <w:r>
        <w:t xml:space="preserve">говора). </w:t>
      </w:r>
      <w:r/>
    </w:p>
    <w:p>
      <w:pPr>
        <w:pStyle w:val="1080"/>
        <w:numPr>
          <w:ilvl w:val="1"/>
          <w:numId w:val="10"/>
        </w:numPr>
        <w:ind w:left="0" w:firstLine="709"/>
        <w:spacing w:line="240" w:lineRule="auto"/>
        <w:shd w:val="clear" w:color="auto" w:fill="ffffff"/>
        <w:tabs>
          <w:tab w:val="left" w:pos="1276" w:leader="none"/>
        </w:tabs>
      </w:pPr>
      <w:r>
        <w:t xml:space="preserve">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p>
    <w:p>
      <w:pPr>
        <w:pStyle w:val="1080"/>
        <w:numPr>
          <w:ilvl w:val="0"/>
          <w:numId w:val="36"/>
        </w:numPr>
        <w:spacing w:line="240" w:lineRule="auto"/>
        <w:shd w:val="clear" w:color="auto" w:fill="ffffff"/>
        <w:tabs>
          <w:tab w:val="left" w:pos="993" w:leader="none"/>
          <w:tab w:val="left" w:pos="1418" w:leader="none"/>
        </w:tabs>
      </w:pPr>
      <w:r>
        <w:t xml:space="preserve">передать Заказчику Результат Работ, техническую и иную полученную документацию, </w:t>
      </w:r>
      <w:r/>
    </w:p>
    <w:p>
      <w:pPr>
        <w:ind w:firstLine="0"/>
        <w:spacing w:line="240" w:lineRule="auto"/>
        <w:shd w:val="clear" w:color="auto" w:fill="ffffff"/>
        <w:tabs>
          <w:tab w:val="left" w:pos="993" w:leader="none"/>
          <w:tab w:val="left" w:pos="1418" w:leader="none"/>
        </w:tabs>
        <w:rPr>
          <w:sz w:val="24"/>
          <w:szCs w:val="24"/>
        </w:rPr>
      </w:pPr>
      <w:r>
        <w:rPr>
          <w:sz w:val="24"/>
          <w:szCs w:val="24"/>
        </w:rPr>
        <w:t xml:space="preserve">закупленные Материально-технические ресурсы;</w:t>
      </w:r>
      <w:r>
        <w:rPr>
          <w:sz w:val="24"/>
          <w:szCs w:val="24"/>
        </w:rPr>
      </w:r>
      <w:r>
        <w:rPr>
          <w:sz w:val="24"/>
          <w:szCs w:val="24"/>
        </w:rPr>
      </w:r>
    </w:p>
    <w:p>
      <w:pPr>
        <w:pStyle w:val="1080"/>
        <w:numPr>
          <w:ilvl w:val="0"/>
          <w:numId w:val="37"/>
        </w:numPr>
        <w:ind w:left="0" w:right="0" w:firstLine="349"/>
        <w:spacing w:line="240" w:lineRule="auto"/>
        <w:shd w:val="clear" w:color="auto" w:fill="ffffff"/>
        <w:tabs>
          <w:tab w:val="left" w:pos="709" w:leader="none"/>
          <w:tab w:val="clear" w:pos="1134" w:leader="none"/>
          <w:tab w:val="left" w:pos="1418" w:leader="none"/>
        </w:tabs>
        <w:rPr>
          <w:rFonts w:cs="Verdana"/>
        </w:rPr>
      </w:pPr>
      <w:r>
        <w:t xml:space="preserve">вывезти с места производства Работ собственную строительную технику</w:t>
      </w:r>
      <w:r>
        <w:rPr>
          <w:rFonts w:cs="Verdana"/>
        </w:rPr>
        <w:t xml:space="preserve"> и персонал </w:t>
      </w:r>
      <w:r>
        <w:rPr>
          <w:rFonts w:cs="Verdana"/>
          <w:sz w:val="24"/>
          <w:szCs w:val="24"/>
        </w:rPr>
        <w:t xml:space="preserve">Подрядчика; </w:t>
      </w:r>
      <w:r>
        <w:rPr>
          <w:rFonts w:cs="Verdana"/>
        </w:rPr>
      </w:r>
      <w:r>
        <w:rPr>
          <w:rFonts w:cs="Verdana"/>
        </w:rPr>
      </w:r>
    </w:p>
    <w:p>
      <w:pPr>
        <w:pStyle w:val="1080"/>
        <w:numPr>
          <w:ilvl w:val="0"/>
          <w:numId w:val="38"/>
        </w:numPr>
        <w:spacing w:line="240" w:lineRule="auto"/>
        <w:shd w:val="clear" w:color="auto" w:fill="ffffff"/>
        <w:tabs>
          <w:tab w:val="left" w:pos="993" w:leader="none"/>
          <w:tab w:val="left" w:pos="1418" w:leader="none"/>
        </w:tabs>
        <w:rPr>
          <w:rFonts w:cs="Verdana"/>
        </w:rPr>
      </w:pPr>
      <w:r>
        <w:rPr>
          <w:rFonts w:cs="Verdana"/>
        </w:rPr>
        <w:t xml:space="preserve">удалить </w:t>
      </w:r>
      <w:r>
        <w:t xml:space="preserve">с места производства Работ </w:t>
      </w:r>
      <w:r>
        <w:rPr>
          <w:rFonts w:cs="Verdana"/>
        </w:rPr>
        <w:t xml:space="preserve">ве</w:t>
      </w:r>
      <w:r>
        <w:rPr>
          <w:rFonts w:cs="Verdana"/>
        </w:rPr>
        <w:t xml:space="preserve">сь мусор и все остаточные продукты любого рода </w:t>
      </w:r>
      <w:r>
        <w:rPr>
          <w:rFonts w:cs="Verdana"/>
        </w:rPr>
      </w:r>
      <w:r>
        <w:rPr>
          <w:rFonts w:cs="Verdana"/>
        </w:rPr>
      </w:r>
    </w:p>
    <w:p>
      <w:pPr>
        <w:ind w:firstLine="0"/>
        <w:spacing w:line="240" w:lineRule="auto"/>
        <w:shd w:val="clear" w:color="auto" w:fill="ffffff"/>
        <w:tabs>
          <w:tab w:val="left" w:pos="993" w:leader="none"/>
          <w:tab w:val="left" w:pos="1418" w:leader="none"/>
        </w:tabs>
        <w:rPr>
          <w:rFonts w:cs="Verdana"/>
          <w:sz w:val="24"/>
          <w:szCs w:val="24"/>
        </w:rPr>
      </w:pPr>
      <w:r>
        <w:rPr>
          <w:rFonts w:cs="Verdana"/>
          <w:sz w:val="24"/>
          <w:szCs w:val="24"/>
        </w:rPr>
        <w:t xml:space="preserve">и оставить место производства Работ чистым и безопасным.</w:t>
      </w:r>
      <w:r>
        <w:rPr>
          <w:rFonts w:cs="Verdana"/>
          <w:sz w:val="24"/>
          <w:szCs w:val="24"/>
        </w:rPr>
      </w:r>
      <w:r>
        <w:rPr>
          <w:rFonts w:cs="Verdana"/>
          <w:sz w:val="24"/>
          <w:szCs w:val="24"/>
        </w:rPr>
      </w:r>
    </w:p>
    <w:p>
      <w:pPr>
        <w:pStyle w:val="1080"/>
        <w:numPr>
          <w:ilvl w:val="1"/>
          <w:numId w:val="10"/>
        </w:numPr>
        <w:ind w:left="0" w:firstLine="709"/>
        <w:spacing w:line="240" w:lineRule="auto"/>
        <w:shd w:val="clear" w:color="auto" w:fill="ffffff"/>
        <w:tabs>
          <w:tab w:val="left" w:pos="1276" w:leader="none"/>
        </w:tabs>
      </w:pPr>
      <w:r>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w:t>
      </w:r>
      <w:r>
        <w:t xml:space="preserve">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r>
        <w:t xml:space="preserve">.</w:t>
      </w:r>
      <w:r/>
    </w:p>
    <w:p>
      <w:pPr>
        <w:pStyle w:val="1080"/>
        <w:ind w:left="360"/>
        <w:spacing w:line="240" w:lineRule="auto"/>
        <w:shd w:val="clear" w:color="auto" w:fill="ffffff"/>
        <w:tabs>
          <w:tab w:val="left" w:pos="426" w:leader="none"/>
        </w:tabs>
      </w:pPr>
      <w:r/>
      <w:r/>
    </w:p>
    <w:p>
      <w:pPr>
        <w:pStyle w:val="1080"/>
        <w:numPr>
          <w:ilvl w:val="0"/>
          <w:numId w:val="10"/>
        </w:numPr>
        <w:jc w:val="center"/>
        <w:spacing w:line="240" w:lineRule="auto"/>
        <w:shd w:val="clear" w:color="auto" w:fill="ffffff"/>
        <w:tabs>
          <w:tab w:val="left" w:pos="426" w:leader="none"/>
        </w:tabs>
      </w:pPr>
      <w:r>
        <w:t xml:space="preserve">Разрешение споров</w:t>
      </w:r>
      <w:r/>
    </w:p>
    <w:p>
      <w:pPr>
        <w:pStyle w:val="1080"/>
        <w:numPr>
          <w:ilvl w:val="1"/>
          <w:numId w:val="10"/>
        </w:numPr>
        <w:ind w:left="0" w:firstLine="709"/>
        <w:spacing w:line="240" w:lineRule="auto"/>
        <w:shd w:val="clear" w:color="auto" w:fill="ffffff"/>
        <w:tabs>
          <w:tab w:val="left" w:pos="1276" w:leader="none"/>
          <w:tab w:val="left" w:pos="1418" w:leader="none"/>
        </w:tabs>
      </w:pPr>
      <w:r>
        <w:t xml:space="preserve">Споры, которые не были урегулированы Сторонами в претензионном порядке, </w:t>
      </w:r>
      <w:r>
        <w:rPr>
          <w:sz w:val="24"/>
          <w:szCs w:val="24"/>
        </w:rPr>
        <w:t xml:space="preserve">подлежат разрешению в Арбитражном суде Хабаровского края в соответствии с законодательством Российской Федерации.</w:t>
      </w:r>
      <w:r>
        <w:rPr>
          <w:sz w:val="24"/>
          <w:szCs w:val="24"/>
        </w:rPr>
      </w:r>
      <w:r/>
    </w:p>
    <w:p>
      <w:pPr>
        <w:pStyle w:val="1080"/>
        <w:numPr>
          <w:ilvl w:val="1"/>
          <w:numId w:val="10"/>
        </w:numPr>
        <w:ind w:left="0" w:firstLine="709"/>
        <w:spacing w:line="240" w:lineRule="auto"/>
        <w:shd w:val="clear" w:color="auto" w:fill="ffffff"/>
        <w:tabs>
          <w:tab w:val="left" w:pos="1276" w:leader="none"/>
          <w:tab w:val="left" w:pos="1418" w:leader="none"/>
        </w:tabs>
      </w:pPr>
      <w: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w:t>
      </w:r>
      <w:r/>
    </w:p>
    <w:p>
      <w:pPr>
        <w:pStyle w:val="1080"/>
        <w:numPr>
          <w:ilvl w:val="1"/>
          <w:numId w:val="10"/>
        </w:numPr>
        <w:ind w:left="0" w:firstLine="709"/>
        <w:spacing w:line="240" w:lineRule="auto"/>
        <w:shd w:val="clear" w:color="auto" w:fill="ffffff"/>
        <w:tabs>
          <w:tab w:val="left" w:pos="1276" w:leader="none"/>
          <w:tab w:val="left" w:pos="1418" w:leader="none"/>
        </w:tabs>
      </w:pPr>
      <w:r>
        <w:t xml:space="preserve">Срок для рассмотрения претензии – 15</w:t>
      </w:r>
      <w:r>
        <w:t xml:space="preserve">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r/>
    </w:p>
    <w:p>
      <w:pPr>
        <w:pStyle w:val="1080"/>
        <w:numPr>
          <w:ilvl w:val="1"/>
          <w:numId w:val="10"/>
        </w:numPr>
        <w:ind w:left="0" w:firstLine="709"/>
        <w:spacing w:line="240" w:lineRule="auto"/>
        <w:shd w:val="clear" w:color="auto" w:fill="ffffff"/>
        <w:tabs>
          <w:tab w:val="left" w:pos="1276" w:leader="none"/>
          <w:tab w:val="left" w:pos="1418" w:leader="none"/>
        </w:tabs>
      </w:pPr>
      <w:r>
        <w:t xml:space="preserve">Условия настоящего раздела сохраняют свою силу</w:t>
      </w:r>
      <w:r>
        <w:t xml:space="preserve"> в случае признания Договора незаключенным и / или недействительным.</w:t>
      </w:r>
      <w:r/>
    </w:p>
    <w:p>
      <w:pPr>
        <w:ind w:left="600" w:firstLine="0"/>
        <w:jc w:val="center"/>
        <w:spacing w:line="240" w:lineRule="auto"/>
        <w:shd w:val="clear" w:color="auto" w:fill="ffffff"/>
        <w:tabs>
          <w:tab w:val="left" w:pos="426" w:leader="none"/>
        </w:tabs>
      </w:pPr>
      <w:r>
        <w:rPr>
          <w:highlight w:val="none"/>
        </w:rPr>
      </w:r>
      <w:r>
        <w:rPr>
          <w:highlight w:val="none"/>
        </w:rPr>
      </w:r>
      <w:r/>
    </w:p>
    <w:p>
      <w:pPr>
        <w:pStyle w:val="1080"/>
        <w:numPr>
          <w:ilvl w:val="0"/>
          <w:numId w:val="10"/>
        </w:numPr>
        <w:jc w:val="center"/>
        <w:spacing w:line="240" w:lineRule="auto"/>
        <w:shd w:val="clear" w:color="auto" w:fill="ffffff"/>
        <w:tabs>
          <w:tab w:val="left" w:pos="426" w:leader="none"/>
        </w:tabs>
      </w:pPr>
      <w:r>
        <w:t xml:space="preserve">Заключительные положения</w:t>
      </w:r>
      <w:r/>
    </w:p>
    <w:p>
      <w:pPr>
        <w:pStyle w:val="1080"/>
        <w:numPr>
          <w:ilvl w:val="1"/>
          <w:numId w:val="10"/>
        </w:numPr>
        <w:ind w:left="0" w:firstLine="709"/>
        <w:spacing w:line="240" w:lineRule="auto"/>
        <w:shd w:val="clear" w:color="auto" w:fill="ffffff"/>
        <w:tabs>
          <w:tab w:val="left" w:pos="1276" w:leader="none"/>
        </w:tabs>
      </w:pPr>
      <w:r>
        <w:t xml:space="preserve">Договор вступает в силу с даты подписания обеими Сторонами и действует по     _______________, </w:t>
      </w:r>
      <w:r>
        <w:t xml:space="preserve">а в части неисполненных обязательств – до полного исполнения Сторонами. </w:t>
      </w:r>
      <w:r/>
    </w:p>
    <w:p>
      <w:pPr>
        <w:pStyle w:val="1080"/>
        <w:numPr>
          <w:ilvl w:val="1"/>
          <w:numId w:val="10"/>
        </w:numPr>
        <w:ind w:left="0" w:firstLine="709"/>
        <w:spacing w:line="240" w:lineRule="auto"/>
        <w:shd w:val="clear" w:color="auto" w:fill="ffffff"/>
        <w:tabs>
          <w:tab w:val="left" w:pos="1276" w:leader="none"/>
        </w:tabs>
      </w:pPr>
      <w:r>
        <w:t xml:space="preserve">Все изменения и дополнения к Договору действительны при условии, что они</w:t>
      </w:r>
      <w:r>
        <w:t xml:space="preserve"> совершены в письменной форме в виде единого документа и подписаны уполномоченными представителями Сторон. </w:t>
      </w:r>
      <w:r/>
    </w:p>
    <w:p>
      <w:pPr>
        <w:pStyle w:val="1080"/>
        <w:numPr>
          <w:ilvl w:val="1"/>
          <w:numId w:val="10"/>
        </w:numPr>
        <w:ind w:left="0" w:firstLine="709"/>
        <w:spacing w:line="240" w:lineRule="auto"/>
        <w:shd w:val="clear" w:color="auto" w:fill="ffffff"/>
        <w:tabs>
          <w:tab w:val="left" w:pos="1276" w:leader="none"/>
        </w:tabs>
      </w:pPr>
      <w:r>
        <w:t xml:space="preserve">Все приложения к Договору, а также любые изменения и дополнения, оформленные надлежащим образом, являются неотъемлемой частью Договора.</w:t>
      </w:r>
      <w:r/>
    </w:p>
    <w:p>
      <w:pPr>
        <w:pStyle w:val="1080"/>
        <w:numPr>
          <w:ilvl w:val="1"/>
          <w:numId w:val="10"/>
        </w:numPr>
        <w:ind w:left="0" w:firstLine="709"/>
        <w:spacing w:line="240" w:lineRule="auto"/>
        <w:shd w:val="clear" w:color="auto" w:fill="ffffff"/>
        <w:tabs>
          <w:tab w:val="left" w:pos="1276" w:leader="none"/>
        </w:tabs>
      </w:pPr>
      <w:r>
        <w:t xml:space="preserve">В случае нал</w:t>
      </w:r>
      <w:r>
        <w:t xml:space="preserve">ичия любых расхождений между содержанием Договора и приложений к нему, приоритет имеет текст Договора.</w:t>
      </w:r>
      <w:r/>
    </w:p>
    <w:p>
      <w:pPr>
        <w:pStyle w:val="1080"/>
        <w:numPr>
          <w:ilvl w:val="1"/>
          <w:numId w:val="10"/>
        </w:numPr>
        <w:ind w:left="0" w:firstLine="709"/>
        <w:spacing w:line="240" w:lineRule="auto"/>
        <w:shd w:val="clear" w:color="auto" w:fill="ffffff"/>
        <w:tabs>
          <w:tab w:val="left" w:pos="1276" w:leader="none"/>
        </w:tabs>
      </w:pPr>
      <w:r/>
      <w:bookmarkStart w:id="31" w:name="_Ref361338004"/>
      <w:r>
        <w:t xml:space="preserve">Стороны обязуются уведомлять друг друга об изменении адреса и / или реквизитов, указанных в разделе 17 Договора, не позднее 3 (трех) рабочих дней после т</w:t>
      </w:r>
      <w:r>
        <w:t xml:space="preserve">акого изменения.</w:t>
      </w:r>
      <w:bookmarkEnd w:id="31"/>
      <w:r>
        <w:t xml:space="preserve"> </w:t>
      </w:r>
      <w:r/>
    </w:p>
    <w:p>
      <w:pPr>
        <w:pStyle w:val="1080"/>
        <w:numPr>
          <w:ilvl w:val="1"/>
          <w:numId w:val="10"/>
        </w:numPr>
        <w:ind w:left="0" w:firstLine="709"/>
        <w:spacing w:line="240" w:lineRule="auto"/>
        <w:shd w:val="clear" w:color="auto" w:fill="ffffff"/>
        <w:tabs>
          <w:tab w:val="left" w:pos="1276" w:leader="none"/>
        </w:tabs>
      </w:pPr>
      <w:r/>
      <w:bookmarkStart w:id="32" w:name="_Ref361338019"/>
      <w:r>
        <w:t xml:space="preserve">Письма, уведомления и /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w:t>
      </w:r>
      <w:r>
        <w:t xml:space="preserve">окумент будет считаться полученным:</w:t>
      </w:r>
      <w:bookmarkEnd w:id="32"/>
      <w:r/>
      <w:r/>
    </w:p>
    <w:p>
      <w:pPr>
        <w:pStyle w:val="1080"/>
        <w:spacing w:line="240" w:lineRule="auto"/>
        <w:shd w:val="clear" w:color="auto" w:fill="ffffff"/>
        <w:tabs>
          <w:tab w:val="left" w:pos="1701" w:leader="none"/>
        </w:tabs>
      </w:pPr>
      <w:r/>
      <w:bookmarkStart w:id="33" w:name="_Ref361338032"/>
      <w:r>
        <w:t xml:space="preserve">15.6.1. доставкой лично или курьером Стороны-отправителя – в дату и время фактического приема уведомления Стороной-получателем с отметкой о получении;</w:t>
      </w:r>
      <w:r/>
    </w:p>
    <w:p>
      <w:pPr>
        <w:pStyle w:val="1080"/>
        <w:spacing w:line="240" w:lineRule="auto"/>
        <w:shd w:val="clear" w:color="auto" w:fill="ffffff"/>
        <w:tabs>
          <w:tab w:val="left" w:pos="1701" w:leader="none"/>
        </w:tabs>
      </w:pPr>
      <w:r>
        <w:t xml:space="preserve">15.6.2. заказным почтовым отп</w:t>
      </w:r>
      <w:r>
        <w:t xml:space="preserve">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3"/>
      <w:r/>
      <w:r/>
    </w:p>
    <w:p>
      <w:pPr>
        <w:pStyle w:val="1080"/>
        <w:spacing w:line="240" w:lineRule="auto"/>
        <w:shd w:val="clear" w:color="auto" w:fill="ffffff"/>
        <w:tabs>
          <w:tab w:val="left" w:pos="1701" w:leader="none"/>
        </w:tabs>
      </w:pPr>
      <w:r>
        <w:t xml:space="preserve">15.6.3. электронной почтой – в дату и время получения информации Стороной-получателем.</w:t>
      </w:r>
      <w:r>
        <w:rPr>
          <w:bCs/>
        </w:rPr>
        <w:t xml:space="preserve"> Оригиналы документов, направленных с использованием электронной почты, должны не позднее следующего рабочего дня быть направлены Стороной-отправителем способами, указан</w:t>
      </w:r>
      <w:r>
        <w:rPr>
          <w:bCs/>
        </w:rPr>
        <w:t xml:space="preserve">ными в пункте 15.6.1. -15.6.2. Договора.</w:t>
      </w:r>
      <w:r/>
    </w:p>
    <w:p>
      <w:pPr>
        <w:numPr>
          <w:ilvl w:val="1"/>
          <w:numId w:val="10"/>
        </w:numPr>
        <w:ind w:left="0" w:firstLine="709"/>
        <w:spacing w:line="240" w:lineRule="auto"/>
        <w:tabs>
          <w:tab w:val="left" w:pos="1276" w:leader="none"/>
        </w:tabs>
        <w:rPr>
          <w:sz w:val="24"/>
          <w:szCs w:val="24"/>
        </w:rPr>
      </w:pPr>
      <w:r>
        <w:rPr>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w:t>
      </w:r>
      <w:r>
        <w:rPr>
          <w:sz w:val="24"/>
          <w:szCs w:val="24"/>
        </w:rPr>
        <w:t xml:space="preserve">такого права и не влечет прекращения возможности реализовать это право в будущем. </w:t>
      </w:r>
      <w:r>
        <w:rPr>
          <w:sz w:val="24"/>
          <w:szCs w:val="24"/>
        </w:rPr>
      </w:r>
      <w:r>
        <w:rPr>
          <w:sz w:val="24"/>
          <w:szCs w:val="24"/>
        </w:rPr>
      </w:r>
    </w:p>
    <w:p>
      <w:pPr>
        <w:pStyle w:val="1080"/>
        <w:numPr>
          <w:ilvl w:val="1"/>
          <w:numId w:val="10"/>
        </w:numPr>
        <w:ind w:left="0" w:firstLine="709"/>
        <w:spacing w:line="240" w:lineRule="auto"/>
        <w:shd w:val="clear" w:color="auto" w:fill="ffffff"/>
        <w:tabs>
          <w:tab w:val="left" w:pos="568" w:leader="none"/>
          <w:tab w:val="left" w:pos="1276" w:leader="none"/>
        </w:tabs>
      </w:pPr>
      <w:r>
        <w:t xml:space="preserve">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 </w:t>
      </w:r>
      <w:r/>
    </w:p>
    <w:p>
      <w:pPr>
        <w:pStyle w:val="1080"/>
        <w:numPr>
          <w:ilvl w:val="1"/>
          <w:numId w:val="10"/>
        </w:numPr>
        <w:ind w:left="0" w:firstLine="709"/>
        <w:spacing w:line="240" w:lineRule="auto"/>
        <w:shd w:val="clear" w:color="auto" w:fill="ffffff"/>
        <w:tabs>
          <w:tab w:val="left" w:pos="1276" w:leader="none"/>
        </w:tabs>
      </w:pPr>
      <w:r>
        <w:t xml:space="preserve">Во всем о</w:t>
      </w:r>
      <w:r>
        <w:t xml:space="preserve">стальном, что не урегулировано Договором, Стороны руководствуются законодательством Российской Федерации. </w:t>
      </w:r>
      <w:r/>
    </w:p>
    <w:p>
      <w:pPr>
        <w:pStyle w:val="1080"/>
        <w:numPr>
          <w:ilvl w:val="1"/>
          <w:numId w:val="10"/>
        </w:numPr>
        <w:ind w:left="0" w:firstLine="709"/>
        <w:spacing w:line="240" w:lineRule="auto"/>
        <w:shd w:val="clear" w:color="auto" w:fill="ffffff"/>
      </w:pPr>
      <w:r>
        <w:t xml:space="preserve">Стороны договорились в рамках исп</w:t>
      </w:r>
      <w:r>
        <w:t xml:space="preserve">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w:t>
      </w:r>
      <w:r>
        <w:t xml:space="preserve">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w:t>
      </w:r>
      <w:r>
        <w:t xml:space="preserve">ания Подрядчиком другого оператора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 </w:t>
      </w:r>
      <w:r/>
    </w:p>
    <w:p>
      <w:pPr>
        <w:pStyle w:val="1080"/>
        <w:numPr>
          <w:ilvl w:val="1"/>
          <w:numId w:val="10"/>
        </w:numPr>
        <w:ind w:left="0" w:firstLine="709"/>
        <w:jc w:val="both"/>
        <w:spacing w:line="240" w:lineRule="auto"/>
        <w:shd w:val="clear" w:color="auto" w:fill="ffffff"/>
        <w:tabs>
          <w:tab w:val="left" w:pos="1134" w:leader="none"/>
        </w:tabs>
      </w:pPr>
      <w:r>
        <w:t xml:space="preserve">Договор заключается в электронной форме с использованием программно-аппаратных средств электронной</w:t>
      </w:r>
      <w:r>
        <w:t xml:space="preserve"> </w:t>
      </w:r>
      <w:r>
        <w:t xml:space="preserve">площадки путем его подписания усиленными квалифицированными электронными подписями (далее – УКЭП) уполномоченных</w:t>
      </w:r>
      <w:r>
        <w:t xml:space="preserve"> </w:t>
      </w:r>
      <w:r>
        <w:t xml:space="preserve">представителей Сторон. Договор, подписанный с использованием УКЭП,</w:t>
      </w:r>
      <w:r>
        <w:t xml:space="preserve"> </w:t>
      </w:r>
      <w:r>
        <w:t xml:space="preserve">признается электронным документом, равнозначным документу на бумажном носителе, подписанным собственноручными</w:t>
      </w:r>
      <w:r>
        <w:t xml:space="preserve"> подписями уполномоченных представителей Сторон</w:t>
      </w:r>
      <w:r>
        <w:t xml:space="preserve">. </w:t>
      </w:r>
      <w:r>
        <w:t xml:space="preserve">составлен в 2 (двух) оригинальных экземплярах, имеющих равную юридическую силу, по 1 (одному) для каждой из Сторон.</w:t>
      </w:r>
      <w:r/>
    </w:p>
    <w:p>
      <w:pPr>
        <w:pStyle w:val="1080"/>
        <w:spacing w:line="240" w:lineRule="auto"/>
        <w:shd w:val="clear" w:color="auto" w:fill="ffffff"/>
        <w:tabs>
          <w:tab w:val="left" w:pos="426" w:leader="none"/>
        </w:tabs>
      </w:pPr>
      <w:r/>
      <w:r/>
    </w:p>
    <w:p>
      <w:pPr>
        <w:pStyle w:val="1080"/>
        <w:numPr>
          <w:ilvl w:val="0"/>
          <w:numId w:val="10"/>
        </w:numPr>
        <w:jc w:val="center"/>
        <w:spacing w:line="240" w:lineRule="auto"/>
        <w:shd w:val="clear" w:color="auto" w:fill="ffffff"/>
        <w:tabs>
          <w:tab w:val="left" w:pos="426" w:leader="none"/>
        </w:tabs>
      </w:pPr>
      <w:r>
        <w:t xml:space="preserve">Список приложений</w:t>
      </w:r>
      <w:r/>
    </w:p>
    <w:p>
      <w:pPr>
        <w:pStyle w:val="1080"/>
        <w:ind w:firstLine="0"/>
        <w:spacing w:line="240" w:lineRule="auto"/>
        <w:shd w:val="clear" w:color="auto" w:fill="ffffff"/>
        <w:widowControl w:val="off"/>
      </w:pPr>
      <w:r>
        <w:t xml:space="preserve">Приложение № 1 – Техническое задание с Приложением №1.1.;</w:t>
      </w:r>
      <w:r/>
    </w:p>
    <w:p>
      <w:pPr>
        <w:pStyle w:val="1080"/>
        <w:ind w:firstLine="0"/>
        <w:spacing w:line="240" w:lineRule="auto"/>
        <w:shd w:val="clear" w:color="auto" w:fill="ffffff"/>
        <w:widowControl w:val="off"/>
      </w:pPr>
      <w:r>
        <w:t xml:space="preserve">Приложение № 2 – Локальный сметный расчет; </w:t>
      </w:r>
      <w:r/>
    </w:p>
    <w:p>
      <w:pPr>
        <w:pStyle w:val="1080"/>
        <w:ind w:firstLine="0"/>
        <w:spacing w:line="240" w:lineRule="auto"/>
        <w:shd w:val="clear" w:color="auto" w:fill="ffffff"/>
        <w:tabs>
          <w:tab w:val="clear" w:pos="1134" w:leader="none"/>
          <w:tab w:val="left" w:pos="1276" w:leader="none"/>
          <w:tab w:val="left" w:pos="1417" w:leader="none"/>
          <w:tab w:val="left" w:pos="1560" w:leader="none"/>
          <w:tab w:val="left" w:pos="1701" w:leader="none"/>
          <w:tab w:val="left" w:pos="1701" w:leader="none"/>
          <w:tab w:val="left" w:pos="1985" w:leader="none"/>
        </w:tabs>
      </w:pPr>
      <w:r>
        <w:t xml:space="preserve">Приложение № 3 – Форма Акта сдачи-приемки места производства работ, места для складирования Материально-технических ресурсов;</w:t>
      </w:r>
      <w:r/>
    </w:p>
    <w:p>
      <w:pPr>
        <w:pStyle w:val="1080"/>
        <w:ind w:firstLine="0"/>
        <w:spacing w:line="240" w:lineRule="auto"/>
        <w:shd w:val="clear" w:color="auto" w:fill="ffffff"/>
      </w:pPr>
      <w:r>
        <w:t xml:space="preserve">Приложение № 4 – Размер ответственности Подрядчика за нарушения пропускного и внутриобъектового режима, требований охраны труда, п</w:t>
      </w:r>
      <w:r>
        <w:t xml:space="preserve">ожарной и промышленной безопасности;</w:t>
      </w:r>
      <w:r/>
    </w:p>
    <w:p>
      <w:pPr>
        <w:pStyle w:val="1080"/>
        <w:ind w:firstLine="0"/>
        <w:spacing w:line="240" w:lineRule="auto"/>
        <w:shd w:val="clear" w:color="auto" w:fill="ffffff"/>
      </w:pPr>
      <w:r>
        <w:t xml:space="preserve">Приложение № 5 – Форма справки</w:t>
      </w:r>
      <w:r>
        <w:rPr>
          <w:color w:val="000000"/>
        </w:rPr>
        <w:t xml:space="preserve"> </w:t>
      </w:r>
      <w:r>
        <w:t xml:space="preserve">о заключенных договорах Подрядчика по договору с Субподрядчиками, являющимися субъектами малого и среднего предпринимательства; </w:t>
      </w:r>
      <w:r/>
    </w:p>
    <w:p>
      <w:pPr>
        <w:pStyle w:val="1080"/>
        <w:ind w:firstLine="0"/>
        <w:spacing w:line="240" w:lineRule="auto"/>
        <w:shd w:val="clear" w:color="auto" w:fill="ffffff"/>
      </w:pPr>
      <w:r>
        <w:t xml:space="preserve">Приложение № 6 – Форма акта КС – 2;</w:t>
      </w:r>
      <w:r/>
    </w:p>
    <w:p>
      <w:pPr>
        <w:pStyle w:val="1080"/>
        <w:ind w:firstLine="0"/>
        <w:spacing w:line="240" w:lineRule="auto"/>
        <w:shd w:val="clear" w:color="auto" w:fill="ffffff"/>
      </w:pPr>
      <w:r>
        <w:t xml:space="preserve">Приложение № 7 – Форма </w:t>
      </w:r>
      <w:r>
        <w:t xml:space="preserve">справки КС – 3;</w:t>
      </w:r>
      <w:r/>
    </w:p>
    <w:p>
      <w:pPr>
        <w:contextualSpacing/>
        <w:ind w:firstLine="0"/>
        <w:jc w:val="left"/>
        <w:spacing w:line="240" w:lineRule="auto"/>
        <w:shd w:val="clear" w:color="auto" w:fill="ffffff"/>
        <w:rPr>
          <w:sz w:val="24"/>
          <w:szCs w:val="24"/>
        </w:rPr>
      </w:pPr>
      <w:r>
        <w:rPr>
          <w:bCs/>
          <w:sz w:val="24"/>
          <w:szCs w:val="24"/>
        </w:rPr>
        <w:t xml:space="preserve">Приложение № 8 – Информация о цепочке собственников (форма);</w:t>
      </w:r>
      <w:r>
        <w:rPr>
          <w:sz w:val="24"/>
          <w:szCs w:val="24"/>
          <w:highlight w:val="none"/>
        </w:rPr>
      </w:r>
      <w:r>
        <w:rPr>
          <w:sz w:val="24"/>
          <w:szCs w:val="24"/>
        </w:rPr>
      </w:r>
    </w:p>
    <w:p>
      <w:pPr>
        <w:contextualSpacing/>
        <w:ind w:firstLine="0"/>
        <w:jc w:val="left"/>
        <w:spacing w:line="240" w:lineRule="auto"/>
        <w:shd w:val="clear" w:color="auto" w:fill="ffffff"/>
        <w:rPr>
          <w:sz w:val="24"/>
          <w:szCs w:val="24"/>
          <w:highlight w:val="none"/>
        </w:rPr>
      </w:pPr>
      <w:r>
        <w:rPr>
          <w:bCs/>
          <w:sz w:val="24"/>
          <w:szCs w:val="24"/>
        </w:rPr>
        <w:t xml:space="preserve">Приложение № 9 – График производства работ.</w:t>
      </w:r>
      <w:r>
        <w:rPr>
          <w:sz w:val="24"/>
          <w:szCs w:val="24"/>
          <w:highlight w:val="none"/>
        </w:rPr>
      </w:r>
      <w:r>
        <w:rPr>
          <w:sz w:val="24"/>
          <w:szCs w:val="24"/>
          <w:highlight w:val="none"/>
        </w:rPr>
      </w:r>
    </w:p>
    <w:p>
      <w:pPr>
        <w:pStyle w:val="1080"/>
        <w:spacing w:line="240" w:lineRule="auto"/>
        <w:shd w:val="clear" w:color="auto" w:fill="ffffff"/>
        <w:tabs>
          <w:tab w:val="left" w:pos="426" w:leader="none"/>
        </w:tabs>
      </w:pPr>
      <w:r/>
      <w:r/>
    </w:p>
    <w:p>
      <w:pPr>
        <w:pStyle w:val="1080"/>
        <w:numPr>
          <w:ilvl w:val="0"/>
          <w:numId w:val="10"/>
        </w:numPr>
        <w:ind w:left="0" w:firstLine="0"/>
        <w:jc w:val="center"/>
        <w:spacing w:line="240" w:lineRule="auto"/>
        <w:shd w:val="clear" w:color="auto" w:fill="ffffff"/>
        <w:tabs>
          <w:tab w:val="left" w:pos="426" w:leader="none"/>
        </w:tabs>
      </w:pPr>
      <w:r>
        <w:t xml:space="preserve">Адреса и платежные реквизиты Сторон</w:t>
      </w:r>
      <w:r/>
    </w:p>
    <w:p>
      <w:pPr>
        <w:pStyle w:val="1080"/>
        <w:spacing w:line="240" w:lineRule="auto"/>
        <w:shd w:val="clear" w:color="auto" w:fill="ffffff"/>
        <w:tabs>
          <w:tab w:val="left" w:pos="426" w:leader="none"/>
        </w:tabs>
      </w:pPr>
      <w:r/>
      <w:r/>
    </w:p>
    <w:tbl>
      <w:tblPr>
        <w:tblW w:w="9890" w:type="dxa"/>
        <w:tblLook w:val="01E0" w:firstRow="1" w:lastRow="1" w:firstColumn="1" w:lastColumn="1" w:noHBand="0" w:noVBand="0"/>
      </w:tblPr>
      <w:tblGrid>
        <w:gridCol w:w="4928"/>
        <w:gridCol w:w="4962"/>
      </w:tblGrid>
      <w:tr>
        <w:tblPrEx/>
        <w:trPr/>
        <w:tc>
          <w:tcPr>
            <w:shd w:val="clear" w:color="auto" w:fill="auto"/>
            <w:tcW w:w="4928" w:type="dxa"/>
            <w:textDirection w:val="lrTb"/>
            <w:noWrap w:val="false"/>
          </w:tcPr>
          <w:p>
            <w:pPr>
              <w:ind w:firstLine="0"/>
              <w:spacing w:line="240" w:lineRule="auto"/>
              <w:rPr>
                <w:sz w:val="24"/>
                <w:szCs w:val="24"/>
              </w:rPr>
            </w:pPr>
            <w:r>
              <w:rPr>
                <w:sz w:val="24"/>
                <w:szCs w:val="24"/>
              </w:rPr>
              <w:t xml:space="preserve">ЗАКАЗЧИК:</w:t>
            </w:r>
            <w:r>
              <w:rPr>
                <w:sz w:val="24"/>
                <w:szCs w:val="24"/>
              </w:rPr>
            </w:r>
            <w:r>
              <w:rPr>
                <w:sz w:val="24"/>
                <w:szCs w:val="24"/>
              </w:rPr>
            </w:r>
          </w:p>
        </w:tc>
        <w:tc>
          <w:tcPr>
            <w:shd w:val="clear" w:color="auto" w:fill="auto"/>
            <w:tcW w:w="4962" w:type="dxa"/>
            <w:textDirection w:val="lrTb"/>
            <w:noWrap w:val="false"/>
          </w:tcPr>
          <w:p>
            <w:pPr>
              <w:ind w:firstLine="0"/>
              <w:spacing w:line="240" w:lineRule="auto"/>
              <w:rPr>
                <w:sz w:val="24"/>
                <w:szCs w:val="24"/>
              </w:rPr>
            </w:pPr>
            <w:r>
              <w:rPr>
                <w:sz w:val="24"/>
                <w:szCs w:val="24"/>
              </w:rPr>
              <w:t xml:space="preserve">ПОДРЯДЧИК:</w:t>
            </w:r>
            <w:r>
              <w:rPr>
                <w:sz w:val="24"/>
                <w:szCs w:val="24"/>
              </w:rPr>
            </w:r>
            <w:r>
              <w:rPr>
                <w:sz w:val="24"/>
                <w:szCs w:val="24"/>
              </w:rPr>
            </w:r>
          </w:p>
        </w:tc>
      </w:tr>
      <w:tr>
        <w:tblPrEx/>
        <w:trPr/>
        <w:tc>
          <w:tcPr>
            <w:shd w:val="clear" w:color="auto" w:fill="auto"/>
            <w:tcW w:w="4928" w:type="dxa"/>
            <w:textDirection w:val="lrTb"/>
            <w:noWrap w:val="false"/>
          </w:tcPr>
          <w:p>
            <w:pPr>
              <w:ind w:firstLine="0"/>
              <w:jc w:val="left"/>
              <w:spacing w:line="240" w:lineRule="auto"/>
              <w:rPr>
                <w:sz w:val="24"/>
                <w:szCs w:val="24"/>
              </w:rPr>
            </w:pPr>
            <w:r>
              <w:rPr>
                <w:sz w:val="24"/>
                <w:szCs w:val="24"/>
              </w:rPr>
              <w:t xml:space="preserve">АО «ДГК»</w:t>
            </w:r>
            <w:r>
              <w:rPr>
                <w:sz w:val="24"/>
                <w:szCs w:val="24"/>
              </w:rPr>
            </w:r>
            <w:r>
              <w:rPr>
                <w:sz w:val="24"/>
                <w:szCs w:val="24"/>
              </w:rPr>
            </w:r>
          </w:p>
          <w:p>
            <w:pPr>
              <w:ind w:firstLine="0"/>
              <w:jc w:val="left"/>
              <w:spacing w:line="240" w:lineRule="auto"/>
              <w:rPr>
                <w:sz w:val="24"/>
                <w:szCs w:val="24"/>
              </w:rPr>
            </w:pPr>
            <w:r>
              <w:rPr>
                <w:sz w:val="24"/>
                <w:szCs w:val="24"/>
              </w:rPr>
              <w:t xml:space="preserve">Адрес: 680000, Хабаровский край, </w:t>
            </w:r>
            <w:r>
              <w:rPr>
                <w:sz w:val="24"/>
                <w:szCs w:val="24"/>
              </w:rPr>
            </w:r>
            <w:r>
              <w:rPr>
                <w:sz w:val="24"/>
                <w:szCs w:val="24"/>
              </w:rPr>
            </w:r>
          </w:p>
          <w:p>
            <w:pPr>
              <w:ind w:firstLine="0"/>
              <w:jc w:val="left"/>
              <w:spacing w:line="240" w:lineRule="auto"/>
              <w:rPr>
                <w:sz w:val="24"/>
                <w:szCs w:val="24"/>
              </w:rPr>
            </w:pPr>
            <w:r>
              <w:rPr>
                <w:sz w:val="24"/>
                <w:szCs w:val="24"/>
              </w:rPr>
              <w:t xml:space="preserve">г. Хабаровск, ул. Фрунзе, д. 49</w:t>
            </w:r>
            <w:r>
              <w:rPr>
                <w:sz w:val="24"/>
                <w:szCs w:val="24"/>
              </w:rPr>
            </w:r>
            <w:r>
              <w:rPr>
                <w:sz w:val="24"/>
                <w:szCs w:val="24"/>
              </w:rPr>
            </w:r>
          </w:p>
          <w:p>
            <w:pPr>
              <w:ind w:firstLine="0"/>
              <w:jc w:val="left"/>
              <w:spacing w:line="240" w:lineRule="auto"/>
              <w:rPr>
                <w:sz w:val="24"/>
                <w:szCs w:val="24"/>
              </w:rPr>
            </w:pPr>
            <w:r>
              <w:rPr>
                <w:sz w:val="24"/>
                <w:szCs w:val="24"/>
              </w:rPr>
              <w:t xml:space="preserve">ОГРН 1051401746769, </w:t>
            </w:r>
            <w:r>
              <w:rPr>
                <w:sz w:val="24"/>
                <w:szCs w:val="24"/>
              </w:rPr>
            </w:r>
            <w:r>
              <w:rPr>
                <w:sz w:val="24"/>
                <w:szCs w:val="24"/>
              </w:rPr>
            </w:r>
          </w:p>
          <w:p>
            <w:pPr>
              <w:ind w:firstLine="0"/>
              <w:jc w:val="left"/>
              <w:spacing w:line="240" w:lineRule="auto"/>
              <w:rPr>
                <w:sz w:val="24"/>
                <w:szCs w:val="24"/>
              </w:rPr>
            </w:pPr>
            <w:r>
              <w:rPr>
                <w:sz w:val="24"/>
                <w:szCs w:val="24"/>
              </w:rPr>
              <w:t xml:space="preserve">ИНН 1434031363 / КПП 997650001</w:t>
            </w:r>
            <w:r>
              <w:rPr>
                <w:sz w:val="24"/>
                <w:szCs w:val="24"/>
              </w:rPr>
            </w:r>
            <w:r>
              <w:rPr>
                <w:sz w:val="24"/>
                <w:szCs w:val="24"/>
              </w:rPr>
            </w:r>
          </w:p>
          <w:p>
            <w:pPr>
              <w:ind w:firstLine="0"/>
              <w:jc w:val="left"/>
              <w:spacing w:line="240" w:lineRule="auto"/>
              <w:rPr>
                <w:sz w:val="24"/>
                <w:szCs w:val="24"/>
              </w:rPr>
            </w:pPr>
            <w:r>
              <w:rPr>
                <w:sz w:val="24"/>
                <w:szCs w:val="24"/>
              </w:rPr>
              <w:t xml:space="preserve"> Р/счет: 40702810270000008818 в </w:t>
            </w:r>
            <w:r>
              <w:rPr>
                <w:sz w:val="24"/>
                <w:szCs w:val="24"/>
              </w:rPr>
            </w:r>
            <w:r>
              <w:rPr>
                <w:sz w:val="24"/>
                <w:szCs w:val="24"/>
              </w:rPr>
            </w:r>
          </w:p>
          <w:p>
            <w:pPr>
              <w:ind w:firstLine="0"/>
              <w:jc w:val="left"/>
              <w:spacing w:line="240" w:lineRule="auto"/>
              <w:rPr>
                <w:sz w:val="24"/>
                <w:szCs w:val="24"/>
              </w:rPr>
            </w:pPr>
            <w:r>
              <w:rPr>
                <w:sz w:val="24"/>
                <w:szCs w:val="24"/>
              </w:rPr>
              <w:t xml:space="preserve">Дальневосточном банке ПАО «Сбербанк России»</w:t>
            </w:r>
            <w:r>
              <w:rPr>
                <w:sz w:val="24"/>
                <w:szCs w:val="24"/>
              </w:rPr>
            </w:r>
            <w:r>
              <w:rPr>
                <w:sz w:val="24"/>
                <w:szCs w:val="24"/>
              </w:rPr>
            </w:r>
          </w:p>
          <w:p>
            <w:pPr>
              <w:ind w:firstLine="0"/>
              <w:jc w:val="left"/>
              <w:spacing w:line="240" w:lineRule="auto"/>
              <w:rPr>
                <w:sz w:val="24"/>
                <w:szCs w:val="24"/>
              </w:rPr>
            </w:pPr>
            <w:r>
              <w:rPr>
                <w:sz w:val="24"/>
                <w:szCs w:val="24"/>
              </w:rPr>
              <w:t xml:space="preserve">К/счет: 30101810600000000608 </w:t>
            </w:r>
            <w:r>
              <w:rPr>
                <w:sz w:val="24"/>
                <w:szCs w:val="24"/>
              </w:rPr>
            </w:r>
            <w:r>
              <w:rPr>
                <w:sz w:val="24"/>
                <w:szCs w:val="24"/>
              </w:rPr>
            </w:r>
          </w:p>
          <w:p>
            <w:pPr>
              <w:ind w:firstLine="0"/>
              <w:jc w:val="left"/>
              <w:spacing w:line="240" w:lineRule="auto"/>
              <w:rPr>
                <w:sz w:val="24"/>
                <w:szCs w:val="24"/>
              </w:rPr>
            </w:pPr>
            <w:r>
              <w:rPr>
                <w:sz w:val="24"/>
                <w:szCs w:val="24"/>
              </w:rPr>
              <w:t xml:space="preserve">БИК: 040813608</w:t>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t xml:space="preserve">________________/ </w:t>
            </w:r>
            <w:r>
              <w:rPr>
                <w:sz w:val="24"/>
                <w:szCs w:val="24"/>
              </w:rPr>
            </w:r>
            <w:r>
              <w:rPr>
                <w:sz w:val="24"/>
                <w:szCs w:val="24"/>
              </w:rPr>
            </w:r>
          </w:p>
          <w:p>
            <w:pPr>
              <w:ind w:firstLine="0"/>
              <w:jc w:val="left"/>
              <w:spacing w:line="240" w:lineRule="auto"/>
              <w:rPr>
                <w:sz w:val="24"/>
                <w:szCs w:val="24"/>
              </w:rPr>
            </w:pPr>
            <w:r>
              <w:rPr>
                <w:sz w:val="24"/>
                <w:szCs w:val="24"/>
              </w:rPr>
            </w:r>
            <w:r>
              <w:rPr>
                <w:sz w:val="24"/>
                <w:szCs w:val="24"/>
              </w:rPr>
              <w:t xml:space="preserve">м.п</w:t>
            </w:r>
            <w:r>
              <w:rPr>
                <w:sz w:val="24"/>
                <w:szCs w:val="24"/>
              </w:rPr>
              <w:t xml:space="preserve">.</w:t>
            </w:r>
            <w:r>
              <w:rPr>
                <w:sz w:val="24"/>
                <w:szCs w:val="24"/>
              </w:rPr>
            </w:r>
            <w:r>
              <w:rPr>
                <w:sz w:val="24"/>
                <w:szCs w:val="24"/>
              </w:rPr>
            </w:r>
          </w:p>
        </w:tc>
        <w:tc>
          <w:tcPr>
            <w:shd w:val="clear" w:color="auto" w:fill="auto"/>
            <w:tcW w:w="4962" w:type="dxa"/>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t xml:space="preserve"> </w:t>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t xml:space="preserve">________________/ </w:t>
            </w:r>
            <w:r>
              <w:rPr>
                <w:sz w:val="24"/>
                <w:szCs w:val="24"/>
              </w:rPr>
            </w:r>
            <w:r>
              <w:rPr>
                <w:sz w:val="24"/>
                <w:szCs w:val="24"/>
              </w:rPr>
            </w:r>
          </w:p>
          <w:p>
            <w:pPr>
              <w:ind w:firstLine="0"/>
              <w:jc w:val="left"/>
              <w:spacing w:line="240" w:lineRule="auto"/>
              <w:rPr>
                <w:sz w:val="24"/>
                <w:szCs w:val="24"/>
              </w:rPr>
            </w:pPr>
            <w:r>
              <w:rPr>
                <w:sz w:val="24"/>
                <w:szCs w:val="24"/>
              </w:rPr>
            </w:r>
            <w:r>
              <w:rPr>
                <w:sz w:val="24"/>
                <w:szCs w:val="24"/>
              </w:rPr>
              <w:t xml:space="preserve">м.п</w:t>
            </w:r>
            <w:r>
              <w:rPr>
                <w:sz w:val="24"/>
                <w:szCs w:val="24"/>
              </w:rPr>
              <w:t xml:space="preserve">.</w:t>
            </w:r>
            <w:r>
              <w:rPr>
                <w:sz w:val="24"/>
                <w:szCs w:val="24"/>
              </w:rPr>
            </w:r>
            <w:r>
              <w:rPr>
                <w:sz w:val="24"/>
                <w:szCs w:val="24"/>
              </w:rPr>
            </w:r>
          </w:p>
          <w:p>
            <w:pPr>
              <w:ind w:firstLine="0"/>
              <w:jc w:val="left"/>
              <w:spacing w:line="240" w:lineRule="auto"/>
              <w:rPr>
                <w:sz w:val="24"/>
                <w:szCs w:val="24"/>
                <w:highlight w:val="none"/>
              </w:rPr>
            </w:pPr>
            <w:r>
              <w:rPr>
                <w:sz w:val="24"/>
                <w:szCs w:val="24"/>
              </w:rPr>
            </w:r>
            <w:r>
              <w:rPr>
                <w:sz w:val="24"/>
                <w:szCs w:val="24"/>
                <w:highlight w:val="none"/>
              </w:rPr>
            </w:r>
            <w:r>
              <w:rPr>
                <w:sz w:val="24"/>
                <w:szCs w:val="24"/>
                <w:highlight w:val="none"/>
              </w:rPr>
            </w:r>
          </w:p>
        </w:tc>
      </w:tr>
    </w:tbl>
    <w:p>
      <w:pPr>
        <w:ind w:firstLine="0"/>
        <w:spacing w:line="240" w:lineRule="auto"/>
        <w:rPr>
          <w:sz w:val="22"/>
          <w:szCs w:val="22"/>
        </w:rPr>
        <w:sectPr>
          <w:footerReference w:type="default" r:id="rId11"/>
          <w:footnotePr/>
          <w:endnotePr/>
          <w:type w:val="nextPage"/>
          <w:pgSz w:w="11906" w:h="16838" w:orient="portrait"/>
          <w:pgMar w:top="568" w:right="794" w:bottom="851" w:left="1418" w:header="709" w:footer="123" w:gutter="0"/>
          <w:cols w:num="1" w:sep="0" w:space="708" w:equalWidth="1"/>
          <w:docGrid w:linePitch="360"/>
          <w:titlePg/>
        </w:sectPr>
      </w:pPr>
      <w:r>
        <w:rPr>
          <w:sz w:val="22"/>
          <w:szCs w:val="22"/>
        </w:rPr>
      </w:r>
      <w:r>
        <w:rPr>
          <w:sz w:val="22"/>
          <w:szCs w:val="22"/>
        </w:rPr>
      </w:r>
      <w:r>
        <w:rPr>
          <w:sz w:val="22"/>
          <w:szCs w:val="22"/>
        </w:rPr>
      </w:r>
    </w:p>
    <w:p>
      <w:pPr>
        <w:pStyle w:val="1100"/>
        <w:ind w:firstLine="0"/>
        <w:jc w:val="right"/>
        <w:spacing w:line="240" w:lineRule="auto"/>
        <w:shd w:val="clear" w:color="auto" w:fill="auto"/>
        <w:rPr>
          <w:b w:val="0"/>
        </w:rPr>
      </w:pPr>
      <w:r>
        <w:rPr>
          <w:b w:val="0"/>
        </w:rPr>
        <w:t xml:space="preserve">Приложение № 3 к Договору подряда №____________ от _______2026 г.</w:t>
      </w:r>
      <w:r>
        <w:rPr>
          <w:b w:val="0"/>
        </w:rPr>
      </w:r>
      <w:r>
        <w:rPr>
          <w:b w:val="0"/>
        </w:rPr>
      </w:r>
    </w:p>
    <w:p>
      <w:pPr>
        <w:pStyle w:val="1100"/>
        <w:ind w:firstLine="0"/>
        <w:jc w:val="right"/>
        <w:spacing w:line="240" w:lineRule="auto"/>
        <w:shd w:val="clear" w:color="auto" w:fill="auto"/>
        <w:rPr>
          <w:b w:val="0"/>
          <w:iCs/>
          <w:sz w:val="24"/>
          <w:szCs w:val="24"/>
        </w:rPr>
      </w:pPr>
      <w:r>
        <w:rPr>
          <w:b w:val="0"/>
          <w:iCs/>
          <w:sz w:val="24"/>
          <w:szCs w:val="24"/>
        </w:rPr>
      </w:r>
      <w:r>
        <w:rPr>
          <w:b w:val="0"/>
          <w:iCs/>
          <w:sz w:val="24"/>
          <w:szCs w:val="24"/>
        </w:rPr>
      </w:r>
      <w:r>
        <w:rPr>
          <w:b w:val="0"/>
          <w:iCs/>
          <w:sz w:val="24"/>
          <w:szCs w:val="24"/>
        </w:rPr>
      </w:r>
    </w:p>
    <w:p>
      <w:pPr>
        <w:pStyle w:val="1100"/>
        <w:ind w:firstLine="0"/>
        <w:spacing w:line="240" w:lineRule="auto"/>
        <w:shd w:val="clear" w:color="auto" w:fill="auto"/>
        <w:rPr>
          <w:b w:val="0"/>
          <w:sz w:val="24"/>
          <w:szCs w:val="24"/>
        </w:rPr>
      </w:pPr>
      <w:r>
        <w:rPr>
          <w:b w:val="0"/>
          <w:iCs/>
          <w:sz w:val="24"/>
          <w:szCs w:val="24"/>
        </w:rPr>
        <w:t xml:space="preserve">ФОРМА</w:t>
      </w:r>
      <w:r>
        <w:rPr>
          <w:b w:val="0"/>
          <w:sz w:val="24"/>
          <w:szCs w:val="24"/>
        </w:rPr>
      </w:r>
      <w:r>
        <w:rPr>
          <w:b w:val="0"/>
          <w:sz w:val="24"/>
          <w:szCs w:val="24"/>
        </w:rPr>
      </w:r>
    </w:p>
    <w:p>
      <w:pPr>
        <w:pStyle w:val="1100"/>
        <w:ind w:firstLine="0"/>
        <w:spacing w:line="240" w:lineRule="auto"/>
        <w:shd w:val="clear" w:color="auto" w:fill="auto"/>
        <w:rPr>
          <w:b w:val="0"/>
          <w:i/>
          <w:iCs/>
          <w:sz w:val="24"/>
          <w:szCs w:val="24"/>
        </w:rPr>
      </w:pPr>
      <w:r>
        <w:rPr>
          <w:b w:val="0"/>
          <w:sz w:val="24"/>
          <w:szCs w:val="24"/>
        </w:rPr>
        <w:t xml:space="preserve">Акта сдачи-приемки </w:t>
      </w:r>
      <w:r>
        <w:rPr>
          <w:b w:val="0"/>
          <w:sz w:val="24"/>
        </w:rPr>
        <w:t xml:space="preserve">места производства работ, места для складирования Материально-технических ресурсов</w:t>
      </w:r>
      <w:r>
        <w:rPr>
          <w:b w:val="0"/>
          <w:i/>
          <w:iCs/>
          <w:sz w:val="24"/>
          <w:szCs w:val="24"/>
        </w:rPr>
      </w:r>
      <w:r>
        <w:rPr>
          <w:b w:val="0"/>
          <w:i/>
          <w:iCs/>
          <w:sz w:val="24"/>
          <w:szCs w:val="24"/>
        </w:rPr>
      </w:r>
    </w:p>
    <w:p>
      <w:pPr>
        <w:ind w:firstLine="0"/>
        <w:spacing w:line="240" w:lineRule="auto"/>
        <w:rPr>
          <w:sz w:val="24"/>
          <w:szCs w:val="24"/>
        </w:rPr>
      </w:pPr>
      <w:r>
        <w:rPr>
          <w:sz w:val="24"/>
          <w:szCs w:val="24"/>
        </w:rPr>
      </w:r>
      <w:r>
        <w:rPr>
          <w:sz w:val="24"/>
          <w:szCs w:val="24"/>
        </w:rPr>
      </w:r>
      <w:r>
        <w:rPr>
          <w:sz w:val="24"/>
          <w:szCs w:val="24"/>
        </w:rPr>
      </w:r>
    </w:p>
    <w:tbl>
      <w:tblPr>
        <w:tblW w:w="480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57"/>
      </w:tblGrid>
      <w:tr>
        <w:tblPrEx/>
        <w:trPr/>
        <w:tc>
          <w:tcPr>
            <w:shd w:val="clear" w:color="auto" w:fill="auto"/>
            <w:tcW w:w="9747" w:type="dxa"/>
            <w:textDirection w:val="lrTb"/>
            <w:noWrap w:val="false"/>
          </w:tcPr>
          <w:p>
            <w:pPr>
              <w:pStyle w:val="1100"/>
              <w:ind w:firstLine="0"/>
              <w:spacing w:line="240" w:lineRule="auto"/>
              <w:shd w:val="clear" w:color="auto" w:fill="auto"/>
              <w:rPr>
                <w:b w:val="0"/>
              </w:rPr>
            </w:pPr>
            <w:r>
              <w:rPr>
                <w:b w:val="0"/>
              </w:rPr>
              <w:t xml:space="preserve">Акт </w:t>
            </w:r>
            <w:r>
              <w:rPr>
                <w:b w:val="0"/>
              </w:rPr>
            </w:r>
            <w:r>
              <w:rPr>
                <w:b w:val="0"/>
              </w:rPr>
            </w:r>
          </w:p>
          <w:p>
            <w:pPr>
              <w:pStyle w:val="1100"/>
              <w:ind w:firstLine="0"/>
              <w:spacing w:line="240" w:lineRule="auto"/>
              <w:shd w:val="clear" w:color="auto" w:fill="auto"/>
              <w:rPr>
                <w:b w:val="0"/>
                <w:i/>
                <w:iCs/>
              </w:rPr>
            </w:pPr>
            <w:r>
              <w:rPr>
                <w:b w:val="0"/>
              </w:rPr>
              <w:t xml:space="preserve">сдачи-приемки места производства работ,</w:t>
            </w:r>
            <w:r>
              <w:rPr>
                <w:sz w:val="24"/>
                <w:szCs w:val="28"/>
              </w:rPr>
              <w:t xml:space="preserve"> </w:t>
            </w:r>
            <w:r>
              <w:rPr>
                <w:b w:val="0"/>
              </w:rPr>
              <w:t xml:space="preserve">места для складирования Материально-технических ресурсов </w:t>
            </w:r>
            <w:r>
              <w:rPr>
                <w:b w:val="0"/>
                <w:i/>
                <w:iCs/>
              </w:rPr>
            </w:r>
            <w:r>
              <w:rPr>
                <w:b w:val="0"/>
                <w:i/>
                <w:iCs/>
              </w:rPr>
            </w:r>
          </w:p>
          <w:p>
            <w:pPr>
              <w:spacing w:line="240" w:lineRule="auto"/>
              <w:rPr>
                <w:sz w:val="22"/>
              </w:rPr>
            </w:pPr>
            <w:r>
              <w:rPr>
                <w:sz w:val="22"/>
              </w:rPr>
            </w:r>
            <w:r>
              <w:rPr>
                <w:sz w:val="22"/>
              </w:rPr>
            </w:r>
            <w:r>
              <w:rPr>
                <w:sz w:val="22"/>
              </w:rPr>
            </w:r>
          </w:p>
          <w:p>
            <w:pPr>
              <w:ind w:firstLine="0"/>
              <w:spacing w:line="240" w:lineRule="auto"/>
              <w:rPr>
                <w:sz w:val="22"/>
                <w:szCs w:val="22"/>
              </w:rPr>
            </w:pPr>
            <w:r>
              <w:rPr>
                <w:sz w:val="22"/>
                <w:szCs w:val="22"/>
              </w:rPr>
              <w:t xml:space="preserve">г. Хабаровск                                                        </w:t>
            </w:r>
            <w:r>
              <w:rPr>
                <w:sz w:val="22"/>
                <w:szCs w:val="22"/>
              </w:rPr>
              <w:t xml:space="preserve">                                            «_____» ____________г. </w:t>
            </w:r>
            <w:r>
              <w:rPr>
                <w:sz w:val="22"/>
                <w:szCs w:val="22"/>
              </w:rPr>
            </w:r>
            <w:r>
              <w:rPr>
                <w:sz w:val="22"/>
                <w:szCs w:val="22"/>
              </w:rPr>
            </w:r>
          </w:p>
          <w:p>
            <w:pPr>
              <w:spacing w:line="240" w:lineRule="auto"/>
              <w:rPr>
                <w:sz w:val="22"/>
                <w:szCs w:val="22"/>
              </w:rPr>
            </w:pPr>
            <w:r>
              <w:rPr>
                <w:sz w:val="22"/>
                <w:szCs w:val="22"/>
              </w:rPr>
            </w:r>
            <w:r>
              <w:rPr>
                <w:sz w:val="22"/>
                <w:szCs w:val="22"/>
              </w:rPr>
            </w:r>
            <w:r>
              <w:rPr>
                <w:sz w:val="22"/>
                <w:szCs w:val="22"/>
              </w:rPr>
            </w:r>
          </w:p>
          <w:p>
            <w:pPr>
              <w:ind w:firstLine="0"/>
              <w:spacing w:line="240" w:lineRule="auto"/>
              <w:rPr>
                <w:sz w:val="22"/>
                <w:szCs w:val="22"/>
              </w:rPr>
            </w:pPr>
            <w:r>
              <w:rPr>
                <w:sz w:val="22"/>
                <w:szCs w:val="22"/>
              </w:rPr>
              <w:t xml:space="preserve">___________, именуемое далее «Подрядчик», в лице ________, действующего на основании _______, и АО «ДГК», именуемое далее «Заказчик», в лице _____________________________________., состав</w:t>
            </w:r>
            <w:r>
              <w:rPr>
                <w:sz w:val="22"/>
                <w:szCs w:val="22"/>
              </w:rPr>
              <w:t xml:space="preserve">или настоящий акт о нижеследующем:</w:t>
            </w:r>
            <w:r>
              <w:rPr>
                <w:sz w:val="22"/>
                <w:szCs w:val="22"/>
              </w:rPr>
            </w:r>
            <w:r>
              <w:rPr>
                <w:sz w:val="22"/>
                <w:szCs w:val="22"/>
              </w:rPr>
            </w:r>
          </w:p>
          <w:p>
            <w:pPr>
              <w:ind w:firstLine="0"/>
              <w:spacing w:line="240" w:lineRule="auto"/>
              <w:rPr>
                <w:sz w:val="22"/>
                <w:szCs w:val="22"/>
              </w:rPr>
            </w:pPr>
            <w:r>
              <w:rPr>
                <w:sz w:val="22"/>
                <w:szCs w:val="22"/>
              </w:rPr>
              <w:t xml:space="preserve">Заказчик передал Подрядчику, а Подрядчик принял место производства работ,</w:t>
            </w:r>
            <w:r>
              <w:t xml:space="preserve"> </w:t>
            </w:r>
            <w:r>
              <w:rPr>
                <w:sz w:val="22"/>
                <w:szCs w:val="22"/>
              </w:rPr>
              <w:t xml:space="preserve">место для складирования Материально-технических ресурсов: </w:t>
            </w:r>
            <w:r>
              <w:rPr>
                <w:sz w:val="22"/>
                <w:szCs w:val="22"/>
              </w:rPr>
            </w:r>
            <w:r>
              <w:rPr>
                <w:sz w:val="22"/>
                <w:szCs w:val="22"/>
              </w:rPr>
            </w:r>
          </w:p>
          <w:p>
            <w:pPr>
              <w:ind w:firstLine="0"/>
              <w:spacing w:line="240" w:lineRule="auto"/>
              <w:rPr>
                <w:sz w:val="22"/>
                <w:szCs w:val="22"/>
              </w:rPr>
            </w:pPr>
            <w:r>
              <w:rPr>
                <w:sz w:val="22"/>
                <w:szCs w:val="22"/>
              </w:rPr>
              <w:t xml:space="preserve">___________________________ по Договору подряда №_________ от _________________ г.</w:t>
            </w:r>
            <w:r>
              <w:rPr>
                <w:sz w:val="22"/>
                <w:szCs w:val="22"/>
              </w:rPr>
            </w:r>
            <w:r>
              <w:rPr>
                <w:sz w:val="22"/>
                <w:szCs w:val="22"/>
              </w:rPr>
            </w:r>
          </w:p>
          <w:p>
            <w:pPr>
              <w:ind w:firstLine="0"/>
              <w:spacing w:line="240" w:lineRule="auto"/>
              <w:rPr>
                <w:sz w:val="22"/>
                <w:szCs w:val="22"/>
              </w:rPr>
            </w:pPr>
            <w:r>
              <w:rPr>
                <w:sz w:val="22"/>
                <w:szCs w:val="22"/>
              </w:rPr>
              <w:t xml:space="preserve">Место производства работ,</w:t>
            </w:r>
            <w:r>
              <w:t xml:space="preserve"> </w:t>
            </w:r>
            <w:r>
              <w:rPr>
                <w:sz w:val="22"/>
                <w:szCs w:val="22"/>
              </w:rPr>
              <w:t xml:space="preserve">место для складирования Материально-технических ресурсов передано Подрядчику в установленный Договором срок. </w:t>
            </w:r>
            <w:r>
              <w:rPr>
                <w:sz w:val="22"/>
                <w:szCs w:val="22"/>
              </w:rPr>
            </w:r>
            <w:r>
              <w:rPr>
                <w:sz w:val="22"/>
                <w:szCs w:val="22"/>
              </w:rPr>
            </w:r>
          </w:p>
          <w:p>
            <w:pPr>
              <w:ind w:firstLine="0"/>
              <w:spacing w:line="240" w:lineRule="auto"/>
              <w:rPr>
                <w:sz w:val="22"/>
                <w:szCs w:val="22"/>
              </w:rPr>
            </w:pPr>
            <w:r>
              <w:rPr>
                <w:sz w:val="22"/>
                <w:szCs w:val="22"/>
              </w:rPr>
              <w:t xml:space="preserve">Претензии Подрядчика (замечания и недостатки) к месту производства Работ, к</w:t>
            </w:r>
            <w:r>
              <w:t xml:space="preserve"> </w:t>
            </w:r>
            <w:r>
              <w:rPr>
                <w:sz w:val="22"/>
                <w:szCs w:val="22"/>
              </w:rPr>
              <w:t xml:space="preserve">месту для складирования Материально-техничес</w:t>
            </w:r>
            <w:r>
              <w:rPr>
                <w:sz w:val="22"/>
                <w:szCs w:val="22"/>
              </w:rPr>
              <w:t xml:space="preserve">ких ресурсов: «не имеются». </w:t>
            </w:r>
            <w:r>
              <w:rPr>
                <w:sz w:val="22"/>
                <w:szCs w:val="22"/>
              </w:rPr>
            </w:r>
            <w:r>
              <w:rPr>
                <w:sz w:val="22"/>
                <w:szCs w:val="22"/>
              </w:rPr>
            </w:r>
          </w:p>
          <w:p>
            <w:pPr>
              <w:pStyle w:val="1100"/>
              <w:ind w:firstLine="0"/>
              <w:jc w:val="left"/>
              <w:spacing w:line="240" w:lineRule="auto"/>
              <w:shd w:val="clear" w:color="auto" w:fill="auto"/>
              <w:rPr>
                <w:b w:val="0"/>
                <w:i/>
                <w:iCs/>
              </w:rPr>
            </w:pPr>
            <w:r>
              <w:rPr>
                <w:b w:val="0"/>
                <w:i/>
                <w:iCs/>
              </w:rPr>
            </w:r>
            <w:r>
              <w:rPr>
                <w:b w:val="0"/>
                <w:i/>
                <w:iCs/>
              </w:rPr>
            </w:r>
            <w:r>
              <w:rPr>
                <w:b w:val="0"/>
                <w:i/>
                <w:iCs/>
              </w:rPr>
            </w:r>
          </w:p>
          <w:tbl>
            <w:tblPr>
              <w:tblW w:w="7971" w:type="dxa"/>
              <w:tblLook w:val="0000" w:firstRow="0" w:lastRow="0" w:firstColumn="0" w:lastColumn="0" w:noHBand="0" w:noVBand="0"/>
            </w:tblPr>
            <w:tblGrid>
              <w:gridCol w:w="4002"/>
              <w:gridCol w:w="3969"/>
            </w:tblGrid>
            <w:tr>
              <w:tblPrEx/>
              <w:trPr/>
              <w:tc>
                <w:tcPr>
                  <w:tcW w:w="4002" w:type="dxa"/>
                  <w:textDirection w:val="lrTb"/>
                  <w:noWrap w:val="false"/>
                </w:tcPr>
                <w:p>
                  <w:pPr>
                    <w:ind w:firstLine="0"/>
                    <w:spacing w:line="240" w:lineRule="auto"/>
                    <w:rPr>
                      <w:sz w:val="22"/>
                    </w:rPr>
                  </w:pPr>
                  <w:r>
                    <w:rPr>
                      <w:sz w:val="22"/>
                    </w:rPr>
                    <w:t xml:space="preserve">Заказчик:</w:t>
                  </w:r>
                  <w:r>
                    <w:rPr>
                      <w:sz w:val="22"/>
                    </w:rPr>
                  </w:r>
                  <w:r>
                    <w:rPr>
                      <w:sz w:val="22"/>
                    </w:rPr>
                  </w:r>
                </w:p>
              </w:tc>
              <w:tc>
                <w:tcPr>
                  <w:tcW w:w="3969" w:type="dxa"/>
                  <w:textDirection w:val="lrTb"/>
                  <w:noWrap w:val="false"/>
                </w:tcPr>
                <w:p>
                  <w:pPr>
                    <w:ind w:firstLine="0"/>
                    <w:jc w:val="right"/>
                    <w:spacing w:line="240" w:lineRule="auto"/>
                    <w:rPr>
                      <w:sz w:val="22"/>
                    </w:rPr>
                  </w:pPr>
                  <w:r>
                    <w:rPr>
                      <w:sz w:val="22"/>
                    </w:rPr>
                    <w:t xml:space="preserve">Подрядчик:</w:t>
                  </w:r>
                  <w:r>
                    <w:rPr>
                      <w:sz w:val="22"/>
                    </w:rPr>
                  </w:r>
                  <w:r>
                    <w:rPr>
                      <w:sz w:val="22"/>
                    </w:rPr>
                  </w:r>
                </w:p>
              </w:tc>
            </w:tr>
            <w:tr>
              <w:tblPrEx/>
              <w:trPr/>
              <w:tc>
                <w:tcPr>
                  <w:shd w:val="clear" w:color="auto" w:fill="auto"/>
                  <w:tcW w:w="4002" w:type="dxa"/>
                  <w:textDirection w:val="lrTb"/>
                  <w:noWrap w:val="false"/>
                </w:tcPr>
                <w:p>
                  <w:pPr>
                    <w:ind w:firstLine="0"/>
                    <w:spacing w:line="240" w:lineRule="auto"/>
                    <w:rPr>
                      <w:sz w:val="22"/>
                      <w:szCs w:val="22"/>
                    </w:rPr>
                  </w:pPr>
                  <w:r>
                    <w:rPr>
                      <w:sz w:val="22"/>
                      <w:szCs w:val="22"/>
                    </w:rPr>
                  </w:r>
                  <w:r>
                    <w:rPr>
                      <w:sz w:val="22"/>
                      <w:szCs w:val="22"/>
                    </w:rPr>
                  </w:r>
                  <w:r>
                    <w:rPr>
                      <w:sz w:val="22"/>
                      <w:szCs w:val="22"/>
                    </w:rPr>
                  </w:r>
                </w:p>
                <w:p>
                  <w:pPr>
                    <w:ind w:firstLine="0"/>
                    <w:spacing w:line="240" w:lineRule="auto"/>
                    <w:rPr>
                      <w:sz w:val="22"/>
                      <w:szCs w:val="22"/>
                    </w:rPr>
                  </w:pPr>
                  <w:r>
                    <w:rPr>
                      <w:sz w:val="22"/>
                      <w:szCs w:val="22"/>
                    </w:rPr>
                  </w:r>
                  <w:r>
                    <w:rPr>
                      <w:sz w:val="22"/>
                      <w:szCs w:val="22"/>
                    </w:rPr>
                  </w:r>
                  <w:r>
                    <w:rPr>
                      <w:sz w:val="22"/>
                      <w:szCs w:val="22"/>
                    </w:rPr>
                  </w:r>
                </w:p>
                <w:p>
                  <w:pPr>
                    <w:ind w:firstLine="0"/>
                    <w:spacing w:line="240" w:lineRule="auto"/>
                    <w:rPr>
                      <w:sz w:val="22"/>
                      <w:szCs w:val="22"/>
                    </w:rPr>
                  </w:pPr>
                  <w:r>
                    <w:rPr>
                      <w:sz w:val="22"/>
                      <w:szCs w:val="22"/>
                    </w:rPr>
                  </w:r>
                  <w:r>
                    <w:rPr>
                      <w:sz w:val="22"/>
                      <w:szCs w:val="22"/>
                    </w:rPr>
                  </w:r>
                  <w:r>
                    <w:rPr>
                      <w:sz w:val="22"/>
                      <w:szCs w:val="22"/>
                    </w:rPr>
                  </w:r>
                </w:p>
              </w:tc>
              <w:tc>
                <w:tcPr>
                  <w:shd w:val="clear" w:color="auto" w:fill="auto"/>
                  <w:tcW w:w="3969" w:type="dxa"/>
                  <w:textDirection w:val="lrTb"/>
                  <w:noWrap w:val="false"/>
                </w:tcPr>
                <w:p>
                  <w:pPr>
                    <w:ind w:firstLine="0"/>
                    <w:spacing w:line="240" w:lineRule="auto"/>
                    <w:rPr>
                      <w:sz w:val="22"/>
                      <w:szCs w:val="22"/>
                    </w:rPr>
                  </w:pPr>
                  <w:r>
                    <w:rPr>
                      <w:sz w:val="22"/>
                      <w:szCs w:val="22"/>
                    </w:rPr>
                  </w:r>
                  <w:r>
                    <w:rPr>
                      <w:sz w:val="22"/>
                      <w:szCs w:val="22"/>
                    </w:rPr>
                  </w:r>
                  <w:r>
                    <w:rPr>
                      <w:sz w:val="22"/>
                      <w:szCs w:val="22"/>
                    </w:rPr>
                  </w:r>
                </w:p>
              </w:tc>
            </w:tr>
          </w:tbl>
          <w:p>
            <w:pPr>
              <w:pStyle w:val="1100"/>
              <w:ind w:firstLine="0"/>
              <w:jc w:val="left"/>
              <w:spacing w:line="240" w:lineRule="auto"/>
              <w:shd w:val="clear" w:color="auto" w:fill="auto"/>
              <w:rPr>
                <w:b w:val="0"/>
                <w:i/>
                <w:iCs/>
              </w:rPr>
            </w:pPr>
            <w:r>
              <w:rPr>
                <w:b w:val="0"/>
                <w:i/>
                <w:iCs/>
              </w:rPr>
            </w:r>
            <w:r>
              <w:rPr>
                <w:b w:val="0"/>
                <w:i/>
                <w:iCs/>
              </w:rPr>
            </w:r>
            <w:r>
              <w:rPr>
                <w:b w:val="0"/>
                <w:i/>
                <w:iCs/>
              </w:rPr>
            </w:r>
          </w:p>
        </w:tc>
      </w:tr>
    </w:tbl>
    <w:p>
      <w:pPr>
        <w:pStyle w:val="1100"/>
        <w:ind w:firstLine="0"/>
        <w:jc w:val="left"/>
        <w:spacing w:line="240" w:lineRule="auto"/>
        <w:rPr>
          <w:b w:val="0"/>
          <w:i/>
          <w:iCs/>
        </w:rPr>
      </w:pPr>
      <w:r>
        <w:rPr>
          <w:b w:val="0"/>
          <w:i/>
          <w:iCs/>
        </w:rPr>
      </w:r>
      <w:r>
        <w:rPr>
          <w:b w:val="0"/>
          <w:i/>
          <w:iCs/>
        </w:rPr>
      </w:r>
      <w:r>
        <w:rPr>
          <w:b w:val="0"/>
          <w:i/>
          <w:iCs/>
        </w:rPr>
      </w:r>
    </w:p>
    <w:p>
      <w:pPr>
        <w:pStyle w:val="1100"/>
        <w:ind w:firstLine="709"/>
        <w:jc w:val="left"/>
        <w:spacing w:line="240" w:lineRule="auto"/>
        <w:rPr>
          <w:b w:val="0"/>
          <w:sz w:val="24"/>
          <w:szCs w:val="24"/>
        </w:rPr>
      </w:pPr>
      <w:r>
        <w:rPr>
          <w:b w:val="0"/>
          <w:sz w:val="24"/>
          <w:szCs w:val="24"/>
        </w:rPr>
        <w:t xml:space="preserve">Форма согласована:</w:t>
      </w:r>
      <w:r>
        <w:rPr>
          <w:b w:val="0"/>
          <w:sz w:val="24"/>
          <w:szCs w:val="24"/>
        </w:rPr>
      </w:r>
      <w:r>
        <w:rPr>
          <w:b w:val="0"/>
          <w:sz w:val="24"/>
          <w:szCs w:val="24"/>
        </w:rPr>
      </w:r>
    </w:p>
    <w:tbl>
      <w:tblPr>
        <w:tblW w:w="0" w:type="auto"/>
        <w:tblLook w:val="0000" w:firstRow="0" w:lastRow="0" w:firstColumn="0" w:lastColumn="0" w:noHBand="0" w:noVBand="0"/>
      </w:tblPr>
      <w:tblGrid>
        <w:gridCol w:w="8472"/>
        <w:gridCol w:w="1165"/>
      </w:tblGrid>
      <w:tr>
        <w:tblPrEx/>
        <w:trPr/>
        <w:tc>
          <w:tcPr>
            <w:tcW w:w="4785" w:type="dxa"/>
            <w:textDirection w:val="lrTb"/>
            <w:noWrap w:val="false"/>
          </w:tcPr>
          <w:p>
            <w:pPr>
              <w:spacing w:line="240" w:lineRule="auto"/>
              <w:rPr>
                <w:sz w:val="24"/>
                <w:szCs w:val="24"/>
              </w:rPr>
            </w:pPr>
            <w:r>
              <w:rPr>
                <w:sz w:val="24"/>
                <w:szCs w:val="24"/>
              </w:rPr>
            </w:r>
            <w:r>
              <w:rPr>
                <w:sz w:val="24"/>
                <w:szCs w:val="24"/>
              </w:rPr>
            </w:r>
            <w:r>
              <w:rPr>
                <w:sz w:val="24"/>
                <w:szCs w:val="24"/>
              </w:rPr>
            </w:r>
          </w:p>
          <w:tbl>
            <w:tblPr>
              <w:tblW w:w="8256" w:type="dxa"/>
              <w:tblLook w:val="0000" w:firstRow="0" w:lastRow="0" w:firstColumn="0" w:lastColumn="0" w:noHBand="0" w:noVBand="0"/>
            </w:tblPr>
            <w:tblGrid>
              <w:gridCol w:w="4002"/>
              <w:gridCol w:w="4254"/>
            </w:tblGrid>
            <w:tr>
              <w:tblPrEx/>
              <w:trPr/>
              <w:tc>
                <w:tcPr>
                  <w:tcW w:w="4002" w:type="dxa"/>
                  <w:textDirection w:val="lrTb"/>
                  <w:noWrap w:val="false"/>
                </w:tcPr>
                <w:p>
                  <w:pPr>
                    <w:ind w:firstLine="0"/>
                    <w:spacing w:line="240" w:lineRule="auto"/>
                    <w:rPr>
                      <w:sz w:val="24"/>
                      <w:szCs w:val="24"/>
                    </w:rPr>
                  </w:pPr>
                  <w:r>
                    <w:rPr>
                      <w:sz w:val="24"/>
                      <w:szCs w:val="24"/>
                    </w:rPr>
                    <w:t xml:space="preserve">Заказчик:</w:t>
                  </w:r>
                  <w:r>
                    <w:rPr>
                      <w:sz w:val="24"/>
                      <w:szCs w:val="24"/>
                    </w:rPr>
                  </w:r>
                  <w:r>
                    <w:rPr>
                      <w:sz w:val="24"/>
                      <w:szCs w:val="24"/>
                    </w:rPr>
                  </w:r>
                </w:p>
              </w:tc>
              <w:tc>
                <w:tcPr>
                  <w:tcW w:w="4254" w:type="dxa"/>
                  <w:textDirection w:val="lrTb"/>
                  <w:noWrap w:val="false"/>
                </w:tcPr>
                <w:p>
                  <w:pPr>
                    <w:ind w:firstLine="0"/>
                    <w:jc w:val="left"/>
                    <w:spacing w:line="240" w:lineRule="auto"/>
                    <w:rPr>
                      <w:sz w:val="24"/>
                      <w:szCs w:val="24"/>
                    </w:rPr>
                  </w:pPr>
                  <w:r>
                    <w:rPr>
                      <w:sz w:val="24"/>
                      <w:szCs w:val="24"/>
                    </w:rPr>
                    <w:t xml:space="preserve">      Подрядчик:</w:t>
                  </w:r>
                  <w:r>
                    <w:rPr>
                      <w:sz w:val="24"/>
                      <w:szCs w:val="24"/>
                    </w:rPr>
                  </w:r>
                  <w:r>
                    <w:rPr>
                      <w:sz w:val="24"/>
                      <w:szCs w:val="24"/>
                    </w:rPr>
                  </w:r>
                </w:p>
              </w:tc>
            </w:tr>
            <w:tr>
              <w:tblPrEx/>
              <w:trPr/>
              <w:tc>
                <w:tcPr>
                  <w:shd w:val="clear" w:color="auto" w:fill="auto"/>
                  <w:tcW w:w="4002" w:type="dxa"/>
                  <w:textDirection w:val="lrTb"/>
                  <w:noWrap w:val="false"/>
                </w:tcPr>
                <w:p>
                  <w:pPr>
                    <w:ind w:firstLine="0"/>
                    <w:spacing w:line="240" w:lineRule="auto"/>
                    <w:rPr>
                      <w:sz w:val="24"/>
                      <w:szCs w:val="24"/>
                    </w:rPr>
                  </w:pPr>
                  <w:r>
                    <w:rPr>
                      <w:sz w:val="24"/>
                      <w:szCs w:val="24"/>
                    </w:rPr>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ind w:firstLine="0"/>
                    <w:spacing w:line="240" w:lineRule="auto"/>
                    <w:rPr>
                      <w:sz w:val="24"/>
                      <w:szCs w:val="24"/>
                    </w:rPr>
                  </w:pPr>
                  <w:r>
                    <w:rPr>
                      <w:sz w:val="24"/>
                      <w:szCs w:val="24"/>
                    </w:rPr>
                    <w:t xml:space="preserve">________________/   </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tc>
              <w:tc>
                <w:tcPr>
                  <w:shd w:val="clear" w:color="auto" w:fill="auto"/>
                  <w:tcW w:w="4254" w:type="dxa"/>
                  <w:textDirection w:val="lrTb"/>
                  <w:noWrap w:val="false"/>
                </w:tcPr>
                <w:p>
                  <w:pPr>
                    <w:ind w:firstLine="0"/>
                    <w:jc w:val="left"/>
                    <w:spacing w:line="240" w:lineRule="auto"/>
                    <w:rPr>
                      <w:sz w:val="24"/>
                      <w:szCs w:val="24"/>
                    </w:rPr>
                  </w:pPr>
                  <w:r>
                    <w:rPr>
                      <w:sz w:val="24"/>
                      <w:szCs w:val="24"/>
                    </w:rPr>
                    <w:t xml:space="preserve">     </w:t>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t xml:space="preserve">       ____________/                                                 </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tc>
            </w:tr>
          </w:tbl>
          <w:p>
            <w:pPr>
              <w:ind w:firstLine="0"/>
              <w:spacing w:line="240" w:lineRule="auto"/>
              <w:rPr>
                <w:sz w:val="24"/>
                <w:szCs w:val="24"/>
              </w:rPr>
            </w:pPr>
            <w:r>
              <w:rPr>
                <w:sz w:val="24"/>
                <w:szCs w:val="24"/>
              </w:rPr>
            </w:r>
            <w:r>
              <w:rPr>
                <w:sz w:val="24"/>
                <w:szCs w:val="24"/>
              </w:rPr>
            </w:r>
            <w:r>
              <w:rPr>
                <w:sz w:val="24"/>
                <w:szCs w:val="24"/>
              </w:rPr>
            </w:r>
          </w:p>
        </w:tc>
        <w:tc>
          <w:tcPr>
            <w:tcW w:w="4786" w:type="dxa"/>
            <w:textDirection w:val="lrTb"/>
            <w:noWrap w:val="false"/>
          </w:tcPr>
          <w:p>
            <w:pPr>
              <w:ind w:firstLine="0"/>
              <w:spacing w:line="240" w:lineRule="auto"/>
              <w:rPr>
                <w:sz w:val="24"/>
                <w:szCs w:val="24"/>
              </w:rPr>
            </w:pPr>
            <w:r>
              <w:rPr>
                <w:sz w:val="24"/>
                <w:szCs w:val="24"/>
              </w:rPr>
            </w:r>
            <w:r>
              <w:rPr>
                <w:sz w:val="24"/>
                <w:szCs w:val="24"/>
              </w:rPr>
            </w:r>
            <w:r>
              <w:rPr>
                <w:sz w:val="24"/>
                <w:szCs w:val="24"/>
              </w:rPr>
            </w:r>
          </w:p>
        </w:tc>
      </w:tr>
      <w:tr>
        <w:tblPrEx/>
        <w:trPr/>
        <w:tc>
          <w:tcPr>
            <w:tcW w:w="4785" w:type="dxa"/>
            <w:textDirection w:val="lrTb"/>
            <w:noWrap w:val="false"/>
          </w:tcPr>
          <w:p>
            <w:pPr>
              <w:ind w:firstLine="0"/>
              <w:spacing w:line="240" w:lineRule="auto"/>
              <w:rPr>
                <w:sz w:val="22"/>
                <w:szCs w:val="22"/>
              </w:rPr>
            </w:pPr>
            <w:r>
              <w:rPr>
                <w:sz w:val="22"/>
                <w:szCs w:val="22"/>
              </w:rPr>
            </w:r>
            <w:r>
              <w:rPr>
                <w:sz w:val="22"/>
                <w:szCs w:val="22"/>
              </w:rPr>
            </w:r>
            <w:r>
              <w:rPr>
                <w:sz w:val="22"/>
                <w:szCs w:val="22"/>
              </w:rPr>
            </w:r>
          </w:p>
        </w:tc>
        <w:tc>
          <w:tcPr>
            <w:tcW w:w="4786" w:type="dxa"/>
            <w:textDirection w:val="lrTb"/>
            <w:noWrap w:val="false"/>
          </w:tcPr>
          <w:p>
            <w:pPr>
              <w:ind w:firstLine="0"/>
              <w:spacing w:line="240" w:lineRule="auto"/>
              <w:rPr>
                <w:sz w:val="22"/>
                <w:szCs w:val="22"/>
              </w:rPr>
            </w:pPr>
            <w:r>
              <w:rPr>
                <w:sz w:val="22"/>
                <w:szCs w:val="22"/>
              </w:rPr>
            </w:r>
            <w:r>
              <w:rPr>
                <w:sz w:val="22"/>
                <w:szCs w:val="22"/>
              </w:rPr>
            </w:r>
            <w:r>
              <w:rPr>
                <w:sz w:val="22"/>
                <w:szCs w:val="22"/>
              </w:rPr>
            </w:r>
          </w:p>
        </w:tc>
      </w:tr>
    </w:tbl>
    <w:p>
      <w:pPr>
        <w:ind w:left="5103" w:firstLine="0"/>
        <w:spacing w:line="240" w:lineRule="auto"/>
        <w:rPr>
          <w:sz w:val="22"/>
          <w:szCs w:val="22"/>
        </w:rPr>
      </w:pPr>
      <w:r>
        <w:rPr>
          <w:sz w:val="22"/>
          <w:szCs w:val="22"/>
        </w:rPr>
      </w:r>
      <w:r>
        <w:rPr>
          <w:sz w:val="22"/>
          <w:szCs w:val="22"/>
        </w:rPr>
      </w:r>
      <w:r>
        <w:rPr>
          <w:sz w:val="22"/>
          <w:szCs w:val="22"/>
        </w:rPr>
      </w:r>
    </w:p>
    <w:p>
      <w:pPr>
        <w:ind w:firstLine="0"/>
        <w:jc w:val="left"/>
        <w:spacing w:line="240" w:lineRule="auto"/>
        <w:rPr>
          <w:sz w:val="22"/>
          <w:szCs w:val="22"/>
        </w:rPr>
      </w:pPr>
      <w:r>
        <w:rPr>
          <w:sz w:val="22"/>
          <w:szCs w:val="22"/>
        </w:rPr>
        <w:br w:type="page" w:clear="all"/>
      </w:r>
      <w:r>
        <w:rPr>
          <w:sz w:val="22"/>
          <w:szCs w:val="22"/>
        </w:rPr>
      </w:r>
      <w:r>
        <w:rPr>
          <w:sz w:val="22"/>
          <w:szCs w:val="22"/>
        </w:rPr>
      </w:r>
    </w:p>
    <w:p>
      <w:pPr>
        <w:ind w:firstLine="0"/>
        <w:jc w:val="right"/>
        <w:spacing w:line="240" w:lineRule="auto"/>
        <w:rPr>
          <w:sz w:val="22"/>
          <w:szCs w:val="22"/>
        </w:rPr>
      </w:pPr>
      <w:r>
        <w:rPr>
          <w:sz w:val="22"/>
          <w:szCs w:val="22"/>
        </w:rPr>
        <w:t xml:space="preserve">                                       Приложение № 4 к Договору подряда №____________ от _______2026 г.</w:t>
      </w:r>
      <w:r>
        <w:rPr>
          <w:sz w:val="22"/>
          <w:szCs w:val="22"/>
        </w:rPr>
      </w:r>
      <w:r>
        <w:rPr>
          <w:sz w:val="22"/>
          <w:szCs w:val="22"/>
        </w:rPr>
      </w:r>
    </w:p>
    <w:p>
      <w:pPr>
        <w:ind w:firstLine="0"/>
        <w:spacing w:line="240" w:lineRule="auto"/>
        <w:rPr>
          <w:sz w:val="24"/>
        </w:rPr>
      </w:pPr>
      <w:r>
        <w:rPr>
          <w:sz w:val="24"/>
        </w:rPr>
      </w:r>
      <w:r>
        <w:rPr>
          <w:sz w:val="24"/>
        </w:rPr>
      </w:r>
      <w:r>
        <w:rPr>
          <w:sz w:val="24"/>
        </w:rPr>
      </w:r>
    </w:p>
    <w:p>
      <w:pPr>
        <w:ind w:firstLine="0"/>
        <w:jc w:val="center"/>
        <w:spacing w:line="240" w:lineRule="auto"/>
        <w:rPr>
          <w:sz w:val="24"/>
          <w:szCs w:val="24"/>
        </w:rPr>
      </w:pPr>
      <w:r>
        <w:rPr>
          <w:sz w:val="24"/>
          <w:szCs w:val="24"/>
        </w:rPr>
        <w:t xml:space="preserve">Размер ответственности Подрядчика за нарушения</w:t>
      </w:r>
      <w:r>
        <w:rPr>
          <w:sz w:val="24"/>
          <w:szCs w:val="24"/>
        </w:rPr>
      </w:r>
      <w:r>
        <w:rPr>
          <w:sz w:val="24"/>
          <w:szCs w:val="24"/>
        </w:rPr>
      </w:r>
    </w:p>
    <w:p>
      <w:pPr>
        <w:ind w:firstLine="0"/>
        <w:jc w:val="center"/>
        <w:spacing w:line="240" w:lineRule="auto"/>
        <w:rPr>
          <w:sz w:val="24"/>
          <w:szCs w:val="24"/>
        </w:rPr>
      </w:pPr>
      <w:r>
        <w:rPr>
          <w:sz w:val="24"/>
          <w:szCs w:val="24"/>
        </w:rPr>
        <w:t xml:space="preserve">пропускного и внутриобъектового режима, требований охраны труда,</w:t>
      </w:r>
      <w:r>
        <w:rPr>
          <w:sz w:val="24"/>
          <w:szCs w:val="24"/>
        </w:rPr>
      </w:r>
      <w:r>
        <w:rPr>
          <w:sz w:val="24"/>
          <w:szCs w:val="24"/>
        </w:rPr>
      </w:r>
    </w:p>
    <w:p>
      <w:pPr>
        <w:ind w:firstLine="0"/>
        <w:jc w:val="center"/>
        <w:spacing w:line="240" w:lineRule="auto"/>
        <w:rPr>
          <w:color w:val="000000"/>
          <w:sz w:val="24"/>
          <w:szCs w:val="24"/>
        </w:rPr>
      </w:pPr>
      <w:r>
        <w:rPr>
          <w:sz w:val="24"/>
          <w:szCs w:val="24"/>
        </w:rPr>
        <w:t xml:space="preserve">пожарной и промышленной безопасности</w:t>
      </w:r>
      <w:r>
        <w:rPr>
          <w:color w:val="000000"/>
          <w:sz w:val="24"/>
          <w:szCs w:val="24"/>
        </w:rPr>
      </w:r>
      <w:r>
        <w:rPr>
          <w:color w:val="000000"/>
          <w:sz w:val="24"/>
          <w:szCs w:val="24"/>
        </w:rPr>
      </w:r>
    </w:p>
    <w:p>
      <w:pPr>
        <w:spacing w:line="240" w:lineRule="auto"/>
        <w:rPr>
          <w:sz w:val="24"/>
          <w:szCs w:val="24"/>
        </w:rPr>
      </w:pPr>
      <w:r>
        <w:rPr>
          <w:sz w:val="24"/>
          <w:szCs w:val="24"/>
        </w:rPr>
      </w:r>
      <w:r>
        <w:rPr>
          <w:sz w:val="24"/>
          <w:szCs w:val="24"/>
        </w:rPr>
      </w:r>
      <w:r>
        <w:rPr>
          <w:sz w:val="24"/>
          <w:szCs w:val="24"/>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664"/>
        <w:gridCol w:w="5963"/>
      </w:tblGrid>
      <w:tr>
        <w:tblPrEx/>
        <w:trPr/>
        <w:tc>
          <w:tcPr>
            <w:tcW w:w="3725" w:type="dxa"/>
            <w:textDirection w:val="lrTb"/>
            <w:noWrap w:val="false"/>
          </w:tcPr>
          <w:p>
            <w:pPr>
              <w:ind w:firstLine="0"/>
              <w:spacing w:line="240" w:lineRule="auto"/>
              <w:rPr>
                <w:sz w:val="24"/>
                <w:szCs w:val="24"/>
              </w:rPr>
            </w:pPr>
            <w:r>
              <w:rPr>
                <w:sz w:val="24"/>
                <w:szCs w:val="24"/>
              </w:rPr>
              <w:t xml:space="preserve">Виды нарушений</w:t>
            </w:r>
            <w:r>
              <w:rPr>
                <w:sz w:val="24"/>
                <w:szCs w:val="24"/>
              </w:rPr>
            </w:r>
            <w:r>
              <w:rPr>
                <w:sz w:val="24"/>
                <w:szCs w:val="24"/>
              </w:rPr>
            </w:r>
          </w:p>
        </w:tc>
        <w:tc>
          <w:tcPr>
            <w:tcW w:w="6164" w:type="dxa"/>
            <w:textDirection w:val="lrTb"/>
            <w:noWrap w:val="false"/>
          </w:tcPr>
          <w:p>
            <w:pPr>
              <w:ind w:firstLine="0"/>
              <w:spacing w:line="240" w:lineRule="auto"/>
              <w:rPr>
                <w:sz w:val="24"/>
                <w:szCs w:val="24"/>
              </w:rPr>
            </w:pPr>
            <w:r>
              <w:rPr>
                <w:sz w:val="24"/>
                <w:szCs w:val="24"/>
              </w:rPr>
              <w:t xml:space="preserve">Штрафные санкции</w:t>
            </w:r>
            <w:r>
              <w:rPr>
                <w:sz w:val="24"/>
                <w:szCs w:val="24"/>
              </w:rPr>
            </w:r>
            <w:r>
              <w:rPr>
                <w:sz w:val="24"/>
                <w:szCs w:val="24"/>
              </w:rPr>
            </w:r>
          </w:p>
        </w:tc>
      </w:tr>
      <w:tr>
        <w:tblPrEx/>
        <w:trPr/>
        <w:tc>
          <w:tcPr>
            <w:tcW w:w="3725" w:type="dxa"/>
            <w:textDirection w:val="lrTb"/>
            <w:noWrap w:val="false"/>
          </w:tcPr>
          <w:p>
            <w:pPr>
              <w:ind w:firstLine="0"/>
              <w:spacing w:line="240" w:lineRule="auto"/>
              <w:rPr>
                <w:sz w:val="24"/>
                <w:szCs w:val="24"/>
              </w:rPr>
            </w:pPr>
            <w:r>
              <w:rPr>
                <w:sz w:val="24"/>
              </w:rPr>
              <w:t xml:space="preserve">1. Нарушение правил пожарной безопасности (ППБ):</w:t>
            </w:r>
            <w:r>
              <w:rPr>
                <w:sz w:val="24"/>
                <w:szCs w:val="24"/>
              </w:rPr>
            </w:r>
            <w:r>
              <w:rPr>
                <w:sz w:val="24"/>
                <w:szCs w:val="24"/>
              </w:rPr>
            </w:r>
          </w:p>
        </w:tc>
        <w:tc>
          <w:tcPr>
            <w:tcW w:w="6164" w:type="dxa"/>
            <w:textDirection w:val="lrTb"/>
            <w:noWrap w:val="false"/>
          </w:tcPr>
          <w:p>
            <w:pPr>
              <w:ind w:firstLine="0"/>
              <w:spacing w:line="240" w:lineRule="auto"/>
              <w:rPr>
                <w:sz w:val="24"/>
                <w:szCs w:val="24"/>
              </w:rPr>
            </w:pPr>
            <w:r>
              <w:rPr>
                <w:sz w:val="24"/>
                <w:szCs w:val="24"/>
              </w:rPr>
            </w:r>
            <w:r>
              <w:rPr>
                <w:sz w:val="24"/>
                <w:szCs w:val="24"/>
              </w:rPr>
            </w:r>
            <w:r>
              <w:rPr>
                <w:sz w:val="24"/>
                <w:szCs w:val="24"/>
              </w:rPr>
            </w:r>
          </w:p>
        </w:tc>
      </w:tr>
      <w:tr>
        <w:tblPrEx/>
        <w:trPr/>
        <w:tc>
          <w:tcPr>
            <w:tcW w:w="3725" w:type="dxa"/>
            <w:textDirection w:val="lrTb"/>
            <w:noWrap w:val="false"/>
          </w:tcPr>
          <w:p>
            <w:pPr>
              <w:ind w:firstLine="0"/>
              <w:spacing w:line="240" w:lineRule="auto"/>
              <w:rPr>
                <w:sz w:val="24"/>
                <w:szCs w:val="24"/>
              </w:rPr>
            </w:pPr>
            <w:r>
              <w:rPr>
                <w:sz w:val="24"/>
                <w:szCs w:val="24"/>
              </w:rPr>
              <w:t xml:space="preserve">1.1. Нарушение ППБ без возникновения пожара</w:t>
            </w:r>
            <w:r>
              <w:rPr>
                <w:sz w:val="24"/>
                <w:szCs w:val="24"/>
              </w:rPr>
            </w:r>
            <w:r>
              <w:rPr>
                <w:sz w:val="24"/>
                <w:szCs w:val="24"/>
              </w:rPr>
            </w:r>
          </w:p>
        </w:tc>
        <w:tc>
          <w:tcPr>
            <w:tcW w:w="6164" w:type="dxa"/>
            <w:textDirection w:val="lrTb"/>
            <w:noWrap w:val="false"/>
          </w:tcPr>
          <w:p>
            <w:pPr>
              <w:ind w:firstLine="0"/>
              <w:spacing w:line="240" w:lineRule="auto"/>
              <w:rPr>
                <w:sz w:val="24"/>
                <w:szCs w:val="24"/>
              </w:rPr>
            </w:pPr>
            <w:r>
              <w:rPr>
                <w:sz w:val="24"/>
                <w:szCs w:val="24"/>
              </w:rPr>
              <w:t xml:space="preserve">25 000 (двадцать пять тысяч) рублей за каждый случай нарушения.</w:t>
            </w:r>
            <w:r>
              <w:rPr>
                <w:sz w:val="24"/>
                <w:szCs w:val="24"/>
              </w:rPr>
            </w:r>
            <w:r>
              <w:rPr>
                <w:sz w:val="24"/>
                <w:szCs w:val="24"/>
              </w:rPr>
            </w:r>
          </w:p>
          <w:p>
            <w:pPr>
              <w:ind w:firstLine="0"/>
              <w:spacing w:line="240" w:lineRule="auto"/>
              <w:rPr>
                <w:sz w:val="24"/>
                <w:szCs w:val="24"/>
              </w:rPr>
            </w:pPr>
            <w:r>
              <w:rPr>
                <w:sz w:val="24"/>
                <w:szCs w:val="24"/>
              </w:rPr>
              <w:t xml:space="preserve">Сумма штрафа, установленная настоящим пунктом, увеличивается на </w:t>
            </w:r>
            <w:r>
              <w:rPr>
                <w:sz w:val="24"/>
                <w:szCs w:val="24"/>
              </w:rPr>
              <w:t xml:space="preserve">50 (пятьдесят) % по отношению к предыдущему случаю за каждое следующее нарушение.</w:t>
            </w:r>
            <w:r>
              <w:rPr>
                <w:sz w:val="24"/>
                <w:szCs w:val="24"/>
              </w:rPr>
            </w:r>
            <w:r>
              <w:rPr>
                <w:sz w:val="24"/>
                <w:szCs w:val="24"/>
              </w:rPr>
            </w:r>
          </w:p>
        </w:tc>
      </w:tr>
      <w:tr>
        <w:tblPrEx/>
        <w:trPr/>
        <w:tc>
          <w:tcPr>
            <w:tcW w:w="3725" w:type="dxa"/>
            <w:textDirection w:val="lrTb"/>
            <w:noWrap w:val="false"/>
          </w:tcPr>
          <w:p>
            <w:pPr>
              <w:ind w:firstLine="0"/>
              <w:spacing w:line="240" w:lineRule="auto"/>
              <w:rPr>
                <w:sz w:val="24"/>
                <w:szCs w:val="24"/>
              </w:rPr>
            </w:pPr>
            <w:r>
              <w:rPr>
                <w:sz w:val="24"/>
                <w:szCs w:val="24"/>
              </w:rPr>
              <w:t xml:space="preserve">1.2. Нарушение ППБ, ставшее причиной возникновения пожара, не причинившего ущерб имуществу Заказчика</w:t>
            </w:r>
            <w:r>
              <w:rPr>
                <w:sz w:val="24"/>
                <w:szCs w:val="24"/>
              </w:rPr>
            </w:r>
            <w:r>
              <w:rPr>
                <w:sz w:val="24"/>
                <w:szCs w:val="24"/>
              </w:rPr>
            </w:r>
          </w:p>
        </w:tc>
        <w:tc>
          <w:tcPr>
            <w:tcW w:w="6164" w:type="dxa"/>
            <w:textDirection w:val="lrTb"/>
            <w:noWrap w:val="false"/>
          </w:tcPr>
          <w:p>
            <w:pPr>
              <w:ind w:firstLine="0"/>
              <w:spacing w:line="240" w:lineRule="auto"/>
              <w:rPr>
                <w:sz w:val="24"/>
                <w:szCs w:val="24"/>
              </w:rPr>
            </w:pPr>
            <w:r>
              <w:rPr>
                <w:sz w:val="24"/>
                <w:szCs w:val="24"/>
              </w:rPr>
              <w:t xml:space="preserve">50 000 (пятьдесят тысяч) рублей за каждый случай нарушения.</w:t>
            </w:r>
            <w:r>
              <w:rPr>
                <w:sz w:val="24"/>
                <w:szCs w:val="24"/>
              </w:rPr>
            </w:r>
            <w:r>
              <w:rPr>
                <w:sz w:val="24"/>
                <w:szCs w:val="24"/>
              </w:rPr>
            </w:r>
          </w:p>
          <w:p>
            <w:pPr>
              <w:ind w:firstLine="0"/>
              <w:spacing w:line="240" w:lineRule="auto"/>
              <w:rPr>
                <w:sz w:val="24"/>
                <w:szCs w:val="24"/>
              </w:rPr>
            </w:pPr>
            <w:r>
              <w:rPr>
                <w:sz w:val="24"/>
                <w:szCs w:val="24"/>
              </w:rPr>
              <w:t xml:space="preserve">Сумма штрафа</w:t>
            </w:r>
            <w:r>
              <w:rPr>
                <w:sz w:val="24"/>
                <w:szCs w:val="24"/>
              </w:rPr>
              <w:t xml:space="preserve">, установленная настоящим пунктом, увеличивается на 100 (сто) % по отношению к предыдущему случаю за каждое следующее нарушение.</w:t>
            </w:r>
            <w:r>
              <w:rPr>
                <w:sz w:val="24"/>
                <w:szCs w:val="24"/>
              </w:rPr>
            </w:r>
            <w:r>
              <w:rPr>
                <w:sz w:val="24"/>
                <w:szCs w:val="24"/>
              </w:rPr>
            </w:r>
          </w:p>
        </w:tc>
      </w:tr>
      <w:tr>
        <w:tblPrEx/>
        <w:trPr/>
        <w:tc>
          <w:tcPr>
            <w:tcW w:w="3725" w:type="dxa"/>
            <w:textDirection w:val="lrTb"/>
            <w:noWrap w:val="false"/>
          </w:tcPr>
          <w:p>
            <w:pPr>
              <w:ind w:firstLine="0"/>
              <w:spacing w:line="240" w:lineRule="auto"/>
              <w:rPr>
                <w:sz w:val="24"/>
                <w:szCs w:val="24"/>
              </w:rPr>
            </w:pPr>
            <w:r>
              <w:rPr>
                <w:sz w:val="24"/>
                <w:szCs w:val="24"/>
              </w:rPr>
              <w:t xml:space="preserve">1.3. Нарушение ППБ, ставшее причиной возникновения пожара, причинившего ущерб имуществу Заказчика.</w:t>
            </w:r>
            <w:r>
              <w:rPr>
                <w:sz w:val="24"/>
                <w:szCs w:val="24"/>
              </w:rPr>
            </w:r>
            <w:r>
              <w:rPr>
                <w:sz w:val="24"/>
                <w:szCs w:val="24"/>
              </w:rPr>
            </w:r>
          </w:p>
        </w:tc>
        <w:tc>
          <w:tcPr>
            <w:tcW w:w="6164" w:type="dxa"/>
            <w:textDirection w:val="lrTb"/>
            <w:noWrap w:val="false"/>
          </w:tcPr>
          <w:p>
            <w:pPr>
              <w:ind w:firstLine="0"/>
              <w:spacing w:line="240" w:lineRule="auto"/>
              <w:rPr>
                <w:sz w:val="24"/>
                <w:szCs w:val="24"/>
              </w:rPr>
            </w:pPr>
            <w:r>
              <w:rPr>
                <w:sz w:val="24"/>
                <w:szCs w:val="24"/>
              </w:rPr>
              <w:t xml:space="preserve"> 250 000 (двести пятьдесят тысяч) рублей за каждый случай нарушения.</w:t>
            </w:r>
            <w:r>
              <w:rPr>
                <w:sz w:val="24"/>
                <w:szCs w:val="24"/>
              </w:rPr>
            </w:r>
            <w:r>
              <w:rPr>
                <w:sz w:val="24"/>
                <w:szCs w:val="24"/>
              </w:rPr>
            </w:r>
          </w:p>
        </w:tc>
      </w:tr>
      <w:tr>
        <w:tblPrEx/>
        <w:trPr/>
        <w:tc>
          <w:tcPr>
            <w:tcW w:w="3725" w:type="dxa"/>
            <w:textDirection w:val="lrTb"/>
            <w:noWrap w:val="false"/>
          </w:tcPr>
          <w:p>
            <w:pPr>
              <w:ind w:firstLine="0"/>
              <w:spacing w:line="240" w:lineRule="auto"/>
              <w:rPr>
                <w:sz w:val="24"/>
                <w:szCs w:val="24"/>
              </w:rPr>
            </w:pPr>
            <w:r>
              <w:rPr>
                <w:sz w:val="24"/>
              </w:rPr>
              <w:t xml:space="preserve">2.</w:t>
            </w:r>
            <w:r>
              <w:rPr>
                <w:sz w:val="24"/>
                <w:szCs w:val="24"/>
              </w:rPr>
              <w:t xml:space="preserve"> </w:t>
            </w:r>
            <w:r>
              <w:rPr>
                <w:sz w:val="24"/>
              </w:rPr>
              <w:t xml:space="preserve">Нарушение пропускного и внутриобъектового режима, </w:t>
            </w:r>
            <w:r>
              <w:rPr>
                <w:color w:val="000000"/>
                <w:sz w:val="24"/>
              </w:rPr>
              <w:t xml:space="preserve">требований охраны труда, промышленной безопасности, охраны окружающей среды, санитарно-эпидемиологических правил и норм.</w:t>
            </w:r>
            <w:r>
              <w:rPr>
                <w:sz w:val="24"/>
                <w:szCs w:val="24"/>
              </w:rPr>
              <w:t xml:space="preserve"> </w:t>
            </w:r>
            <w:r>
              <w:rPr>
                <w:sz w:val="24"/>
                <w:szCs w:val="24"/>
              </w:rPr>
            </w:r>
            <w:r>
              <w:rPr>
                <w:sz w:val="24"/>
                <w:szCs w:val="24"/>
              </w:rPr>
            </w:r>
          </w:p>
        </w:tc>
        <w:tc>
          <w:tcPr>
            <w:tcW w:w="6164" w:type="dxa"/>
            <w:textDirection w:val="lrTb"/>
            <w:noWrap w:val="false"/>
          </w:tcPr>
          <w:p>
            <w:pPr>
              <w:ind w:firstLine="0"/>
              <w:spacing w:line="240" w:lineRule="auto"/>
              <w:rPr>
                <w:sz w:val="24"/>
                <w:szCs w:val="24"/>
              </w:rPr>
            </w:pPr>
            <w:r>
              <w:rPr>
                <w:sz w:val="24"/>
                <w:szCs w:val="24"/>
              </w:rPr>
              <w:t xml:space="preserve">- 50 000 (п</w:t>
            </w:r>
            <w:r>
              <w:rPr>
                <w:sz w:val="24"/>
                <w:szCs w:val="24"/>
              </w:rPr>
              <w:t xml:space="preserve">ятьдесят тысяч) рублей за каждый случай нарушения;</w:t>
            </w:r>
            <w:r>
              <w:rPr>
                <w:sz w:val="24"/>
                <w:szCs w:val="24"/>
              </w:rPr>
            </w:r>
            <w:r>
              <w:rPr>
                <w:sz w:val="24"/>
                <w:szCs w:val="24"/>
              </w:rPr>
            </w:r>
          </w:p>
          <w:p>
            <w:pPr>
              <w:ind w:firstLine="0"/>
              <w:spacing w:line="240" w:lineRule="auto"/>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r>
              <w:rPr>
                <w:sz w:val="24"/>
                <w:szCs w:val="24"/>
              </w:rPr>
            </w:r>
            <w:r>
              <w:rPr>
                <w:sz w:val="24"/>
                <w:szCs w:val="24"/>
              </w:rPr>
            </w:r>
          </w:p>
          <w:p>
            <w:pPr>
              <w:ind w:firstLine="0"/>
              <w:spacing w:line="240" w:lineRule="auto"/>
              <w:rPr>
                <w:sz w:val="24"/>
                <w:szCs w:val="24"/>
              </w:rPr>
            </w:pPr>
            <w:r>
              <w:rPr>
                <w:sz w:val="24"/>
                <w:szCs w:val="24"/>
              </w:rPr>
              <w:t xml:space="preserve">Сумма штрафа, установленная настоящим пунктом, увеличивается на 100% по отношению к предыдущ</w:t>
            </w:r>
            <w:r>
              <w:rPr>
                <w:sz w:val="24"/>
                <w:szCs w:val="24"/>
              </w:rPr>
              <w:t xml:space="preserve">ему случаю за каждое следующее нарушение.</w:t>
            </w:r>
            <w:r>
              <w:rPr>
                <w:sz w:val="24"/>
                <w:szCs w:val="24"/>
              </w:rPr>
            </w:r>
            <w:r>
              <w:rPr>
                <w:sz w:val="24"/>
                <w:szCs w:val="24"/>
              </w:rPr>
            </w:r>
          </w:p>
        </w:tc>
      </w:tr>
    </w:tbl>
    <w:p>
      <w:pPr>
        <w:ind w:left="5103" w:firstLine="0"/>
        <w:spacing w:line="240" w:lineRule="auto"/>
        <w:rPr>
          <w:sz w:val="22"/>
          <w:szCs w:val="22"/>
        </w:rPr>
      </w:pPr>
      <w:r>
        <w:rPr>
          <w:sz w:val="22"/>
          <w:szCs w:val="22"/>
        </w:rPr>
      </w:r>
      <w:r>
        <w:rPr>
          <w:sz w:val="22"/>
          <w:szCs w:val="22"/>
        </w:rPr>
      </w:r>
      <w:r>
        <w:rPr>
          <w:sz w:val="22"/>
          <w:szCs w:val="22"/>
        </w:rPr>
      </w:r>
    </w:p>
    <w:p>
      <w:pPr>
        <w:ind w:firstLine="0"/>
        <w:spacing w:line="240" w:lineRule="auto"/>
        <w:rPr>
          <w:sz w:val="24"/>
          <w:szCs w:val="24"/>
        </w:rPr>
      </w:pPr>
      <w:r>
        <w:rPr>
          <w:sz w:val="24"/>
          <w:szCs w:val="24"/>
        </w:rPr>
        <w:t xml:space="preserve">Заказчик имеет право предъявлять штрафные санкции к Подрядчику путем уменьшения суммы платежа, в случае выявления нарушений требований в области охраны труда, пожарной и промышленной безопасности согласно перечню</w:t>
      </w:r>
      <w:r>
        <w:rPr>
          <w:sz w:val="24"/>
          <w:szCs w:val="24"/>
        </w:rPr>
        <w:t xml:space="preserve">.</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ind w:firstLine="0"/>
        <w:spacing w:line="240" w:lineRule="auto"/>
        <w:rPr>
          <w:sz w:val="24"/>
        </w:rPr>
      </w:pPr>
      <w:r>
        <w:rPr>
          <w:sz w:val="24"/>
        </w:rPr>
      </w:r>
      <w:r>
        <w:rPr>
          <w:sz w:val="24"/>
        </w:rPr>
      </w:r>
      <w:r>
        <w:rPr>
          <w:sz w:val="24"/>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rPr>
                <w:sz w:val="24"/>
                <w:szCs w:val="24"/>
              </w:rPr>
            </w:pPr>
            <w:r>
              <w:rPr>
                <w:sz w:val="24"/>
                <w:szCs w:val="24"/>
              </w:rPr>
              <w:t xml:space="preserve">Заказчик:</w:t>
            </w:r>
            <w:r>
              <w:rPr>
                <w:sz w:val="24"/>
                <w:szCs w:val="24"/>
              </w:rPr>
            </w:r>
            <w:r>
              <w:rPr>
                <w:sz w:val="24"/>
                <w:szCs w:val="24"/>
              </w:rPr>
            </w:r>
          </w:p>
        </w:tc>
        <w:tc>
          <w:tcPr>
            <w:tcW w:w="4786" w:type="dxa"/>
            <w:textDirection w:val="lrTb"/>
            <w:noWrap w:val="false"/>
          </w:tcPr>
          <w:p>
            <w:pPr>
              <w:ind w:firstLine="0"/>
              <w:spacing w:line="240" w:lineRule="auto"/>
              <w:rPr>
                <w:sz w:val="24"/>
                <w:szCs w:val="24"/>
              </w:rPr>
            </w:pPr>
            <w:r>
              <w:rPr>
                <w:sz w:val="24"/>
                <w:szCs w:val="24"/>
              </w:rPr>
              <w:t xml:space="preserve">Подрядчик:</w:t>
            </w:r>
            <w:r>
              <w:rPr>
                <w:sz w:val="24"/>
                <w:szCs w:val="24"/>
              </w:rPr>
            </w:r>
            <w:r>
              <w:rPr>
                <w:sz w:val="24"/>
                <w:szCs w:val="24"/>
              </w:rPr>
            </w:r>
          </w:p>
        </w:tc>
      </w:tr>
      <w:tr>
        <w:tblPrEx/>
        <w:trPr/>
        <w:tc>
          <w:tcPr>
            <w:shd w:val="clear" w:color="auto" w:fill="auto"/>
            <w:tcW w:w="4785" w:type="dxa"/>
            <w:textDirection w:val="lrTb"/>
            <w:noWrap w:val="false"/>
          </w:tcPr>
          <w:p>
            <w:pPr>
              <w:ind w:firstLine="0"/>
              <w:spacing w:line="240" w:lineRule="auto"/>
              <w:rPr>
                <w:sz w:val="24"/>
                <w:szCs w:val="24"/>
              </w:rPr>
            </w:pPr>
            <w:r>
              <w:rPr>
                <w:sz w:val="24"/>
                <w:szCs w:val="24"/>
              </w:rPr>
              <w:t xml:space="preserve"> </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ind w:firstLine="0"/>
              <w:spacing w:line="240" w:lineRule="auto"/>
              <w:rPr>
                <w:sz w:val="24"/>
                <w:szCs w:val="24"/>
              </w:rPr>
            </w:pPr>
            <w:r>
              <w:rPr>
                <w:sz w:val="24"/>
                <w:szCs w:val="24"/>
              </w:rPr>
              <w:t xml:space="preserve">________________/   </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tc>
        <w:tc>
          <w:tcPr>
            <w:tcW w:w="4786" w:type="dxa"/>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t xml:space="preserve">________________/                                              </w:t>
            </w:r>
            <w:r>
              <w:rPr>
                <w:sz w:val="24"/>
                <w:szCs w:val="24"/>
              </w:rPr>
            </w:r>
            <w:r>
              <w:rPr>
                <w:sz w:val="24"/>
                <w:szCs w:val="24"/>
              </w:rPr>
            </w:r>
          </w:p>
          <w:p>
            <w:pPr>
              <w:ind w:firstLine="0"/>
              <w:jc w:val="left"/>
              <w:spacing w:line="240" w:lineRule="auto"/>
              <w:rPr>
                <w:sz w:val="24"/>
                <w:szCs w:val="24"/>
              </w:rPr>
            </w:pPr>
            <w:r>
              <w:rPr>
                <w:sz w:val="24"/>
                <w:szCs w:val="24"/>
              </w:rPr>
              <w:t xml:space="preserve">                        </w:t>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t xml:space="preserve">     </w:t>
            </w:r>
            <w:r>
              <w:rPr>
                <w:sz w:val="24"/>
                <w:szCs w:val="24"/>
              </w:rPr>
            </w:r>
            <w:r>
              <w:rPr>
                <w:sz w:val="24"/>
                <w:szCs w:val="24"/>
              </w:rPr>
            </w:r>
          </w:p>
        </w:tc>
      </w:tr>
    </w:tbl>
    <w:p>
      <w:pPr>
        <w:ind w:left="5103" w:firstLine="0"/>
        <w:spacing w:line="240" w:lineRule="auto"/>
        <w:rPr>
          <w:sz w:val="24"/>
          <w:szCs w:val="24"/>
        </w:rPr>
      </w:pPr>
      <w:r>
        <w:rPr>
          <w:sz w:val="24"/>
          <w:szCs w:val="24"/>
        </w:rPr>
      </w:r>
      <w:r>
        <w:rPr>
          <w:sz w:val="24"/>
          <w:szCs w:val="24"/>
        </w:rPr>
      </w:r>
      <w:r>
        <w:rPr>
          <w:sz w:val="24"/>
          <w:szCs w:val="24"/>
        </w:rPr>
      </w:r>
    </w:p>
    <w:p>
      <w:pPr>
        <w:ind w:left="5103" w:firstLine="0"/>
        <w:spacing w:line="240" w:lineRule="auto"/>
        <w:rPr>
          <w:sz w:val="22"/>
          <w:szCs w:val="22"/>
        </w:rPr>
      </w:pPr>
      <w:r>
        <w:rPr>
          <w:sz w:val="22"/>
          <w:szCs w:val="22"/>
        </w:rPr>
      </w:r>
      <w:r>
        <w:rPr>
          <w:sz w:val="22"/>
          <w:szCs w:val="22"/>
        </w:rPr>
      </w:r>
      <w:r>
        <w:rPr>
          <w:sz w:val="22"/>
          <w:szCs w:val="22"/>
        </w:rPr>
      </w:r>
    </w:p>
    <w:p>
      <w:pPr>
        <w:ind w:left="5103" w:firstLine="0"/>
        <w:spacing w:line="240" w:lineRule="auto"/>
        <w:rPr>
          <w:sz w:val="22"/>
          <w:szCs w:val="22"/>
        </w:rPr>
      </w:pPr>
      <w:r>
        <w:rPr>
          <w:sz w:val="22"/>
          <w:szCs w:val="22"/>
        </w:rPr>
      </w:r>
      <w:r>
        <w:rPr>
          <w:sz w:val="22"/>
          <w:szCs w:val="22"/>
        </w:rPr>
      </w:r>
      <w:r>
        <w:rPr>
          <w:sz w:val="22"/>
          <w:szCs w:val="22"/>
        </w:rPr>
      </w:r>
    </w:p>
    <w:p>
      <w:pPr>
        <w:ind w:left="5103" w:firstLine="0"/>
        <w:spacing w:line="240" w:lineRule="auto"/>
        <w:rPr>
          <w:sz w:val="22"/>
          <w:szCs w:val="22"/>
        </w:rPr>
      </w:pPr>
      <w:r>
        <w:rPr>
          <w:sz w:val="22"/>
          <w:szCs w:val="22"/>
        </w:rPr>
      </w:r>
      <w:r>
        <w:rPr>
          <w:sz w:val="22"/>
          <w:szCs w:val="22"/>
        </w:rPr>
      </w:r>
      <w:r>
        <w:rPr>
          <w:sz w:val="22"/>
          <w:szCs w:val="22"/>
        </w:rPr>
      </w:r>
    </w:p>
    <w:p>
      <w:pPr>
        <w:ind w:firstLine="0"/>
        <w:spacing w:line="240" w:lineRule="auto"/>
        <w:rPr>
          <w:color w:val="000000"/>
          <w:sz w:val="24"/>
          <w:szCs w:val="24"/>
        </w:rPr>
        <w:sectPr>
          <w:headerReference w:type="default" r:id="rId9"/>
          <w:footerReference w:type="default" r:id="rId12"/>
          <w:footnotePr/>
          <w:endnotePr/>
          <w:type w:val="nextPage"/>
          <w:pgSz w:w="11906" w:h="16838" w:orient="portrait"/>
          <w:pgMar w:top="851" w:right="851" w:bottom="851" w:left="1418" w:header="284" w:footer="284" w:gutter="0"/>
          <w:cols w:num="1" w:sep="0" w:space="708" w:equalWidth="1"/>
          <w:docGrid w:linePitch="360"/>
        </w:sectPr>
      </w:pPr>
      <w:r/>
      <w:bookmarkStart w:id="34" w:name="RANGE!A1:AG42"/>
      <w:r/>
      <w:bookmarkStart w:id="35" w:name="RANGE!A1:AG40"/>
      <w:r/>
      <w:bookmarkEnd w:id="34"/>
      <w:r/>
      <w:bookmarkEnd w:id="35"/>
      <w:r>
        <w:rPr>
          <w:color w:val="000000"/>
          <w:sz w:val="24"/>
          <w:szCs w:val="24"/>
        </w:rPr>
      </w:r>
      <w:r>
        <w:rPr>
          <w:color w:val="000000"/>
          <w:sz w:val="24"/>
          <w:szCs w:val="24"/>
        </w:rPr>
      </w:r>
    </w:p>
    <w:p>
      <w:pPr>
        <w:ind w:left="8789" w:firstLine="0"/>
        <w:jc w:val="center"/>
        <w:spacing w:line="240" w:lineRule="auto"/>
        <w:rPr>
          <w:sz w:val="22"/>
          <w:szCs w:val="22"/>
        </w:rPr>
      </w:pPr>
      <w:r>
        <w:rPr>
          <w:sz w:val="22"/>
          <w:szCs w:val="22"/>
        </w:rPr>
        <w:t xml:space="preserve">Приложение № 5 к Договору подряда №____________ от_______2026 г.</w:t>
      </w:r>
      <w:r>
        <w:rPr>
          <w:sz w:val="22"/>
          <w:szCs w:val="22"/>
        </w:rPr>
      </w:r>
      <w:r>
        <w:rPr>
          <w:sz w:val="22"/>
          <w:szCs w:val="22"/>
        </w:rPr>
      </w:r>
    </w:p>
    <w:p>
      <w:pPr>
        <w:ind w:left="8789" w:firstLine="0"/>
        <w:jc w:val="center"/>
        <w:spacing w:line="240" w:lineRule="auto"/>
        <w:rPr>
          <w:color w:val="000000"/>
          <w:sz w:val="24"/>
          <w:szCs w:val="24"/>
        </w:rPr>
      </w:pPr>
      <w:r>
        <w:rPr>
          <w:color w:val="000000"/>
          <w:sz w:val="24"/>
          <w:szCs w:val="24"/>
        </w:rPr>
      </w:r>
      <w:r>
        <w:rPr>
          <w:color w:val="000000"/>
          <w:sz w:val="24"/>
          <w:szCs w:val="24"/>
        </w:rPr>
      </w:r>
      <w:r>
        <w:rPr>
          <w:color w:val="000000"/>
          <w:sz w:val="24"/>
          <w:szCs w:val="24"/>
        </w:rPr>
      </w:r>
    </w:p>
    <w:p>
      <w:pPr>
        <w:ind w:firstLine="0"/>
        <w:jc w:val="center"/>
        <w:spacing w:line="240" w:lineRule="auto"/>
        <w:rPr>
          <w:sz w:val="24"/>
          <w:szCs w:val="24"/>
        </w:rPr>
      </w:pPr>
      <w:r>
        <w:rPr>
          <w:color w:val="000000"/>
          <w:sz w:val="24"/>
          <w:szCs w:val="24"/>
        </w:rPr>
        <w:t xml:space="preserve">Форма справки о заключенных договорах Подрядчика по договору с Субподрядчиками</w:t>
      </w:r>
      <w:r>
        <w:rPr>
          <w:sz w:val="24"/>
          <w:szCs w:val="24"/>
        </w:rPr>
        <w:t xml:space="preserve">, </w:t>
      </w:r>
      <w:r>
        <w:rPr>
          <w:sz w:val="24"/>
          <w:szCs w:val="24"/>
        </w:rPr>
      </w:r>
      <w:r>
        <w:rPr>
          <w:sz w:val="24"/>
          <w:szCs w:val="24"/>
        </w:rPr>
      </w:r>
    </w:p>
    <w:p>
      <w:pPr>
        <w:ind w:firstLine="0"/>
        <w:jc w:val="center"/>
        <w:spacing w:line="240" w:lineRule="auto"/>
        <w:rPr>
          <w:sz w:val="24"/>
          <w:szCs w:val="24"/>
        </w:rPr>
      </w:pPr>
      <w:r>
        <w:rPr>
          <w:sz w:val="24"/>
          <w:szCs w:val="24"/>
        </w:rPr>
        <w:t xml:space="preserve">являющимися субъектами малого и среднего предпринимательства</w:t>
      </w:r>
      <w:r>
        <w:rPr>
          <w:sz w:val="24"/>
          <w:szCs w:val="24"/>
        </w:rPr>
      </w:r>
      <w:r>
        <w:rPr>
          <w:sz w:val="24"/>
          <w:szCs w:val="24"/>
        </w:rPr>
      </w:r>
    </w:p>
    <w:p>
      <w:pPr>
        <w:ind w:firstLine="0"/>
        <w:jc w:val="right"/>
        <w:spacing w:line="240" w:lineRule="auto"/>
        <w:rPr>
          <w:sz w:val="16"/>
          <w:szCs w:val="16"/>
        </w:rPr>
      </w:pPr>
      <w:r>
        <w:rPr>
          <w:sz w:val="16"/>
          <w:szCs w:val="16"/>
        </w:rPr>
      </w:r>
      <w:r>
        <w:rPr>
          <w:sz w:val="16"/>
          <w:szCs w:val="16"/>
        </w:rPr>
      </w:r>
      <w:r>
        <w:rPr>
          <w:sz w:val="16"/>
          <w:szCs w:val="16"/>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tblPrEx/>
        <w:trPr>
          <w:trHeight w:val="1327"/>
        </w:trPr>
        <w:tc>
          <w:tcPr>
            <w:shd w:val="clear" w:color="auto" w:fill="auto"/>
            <w:tcW w:w="288" w:type="dxa"/>
            <w:vAlign w:val="center"/>
            <w:textDirection w:val="lrTb"/>
            <w:noWrap w:val="false"/>
          </w:tcPr>
          <w:p>
            <w:pPr>
              <w:ind w:firstLine="0"/>
              <w:jc w:val="center"/>
              <w:spacing w:line="240" w:lineRule="auto"/>
              <w:rPr>
                <w:sz w:val="18"/>
                <w:szCs w:val="20"/>
              </w:rPr>
            </w:pPr>
            <w:r>
              <w:rPr>
                <w:sz w:val="18"/>
                <w:szCs w:val="20"/>
              </w:rPr>
              <w:t xml:space="preserve">№</w:t>
            </w:r>
            <w:r>
              <w:rPr>
                <w:sz w:val="18"/>
                <w:szCs w:val="20"/>
              </w:rPr>
            </w:r>
            <w:r>
              <w:rPr>
                <w:sz w:val="18"/>
                <w:szCs w:val="20"/>
              </w:rPr>
            </w:r>
          </w:p>
        </w:tc>
        <w:tc>
          <w:tcPr>
            <w:tcW w:w="863" w:type="dxa"/>
            <w:vAlign w:val="center"/>
            <w:textDirection w:val="lrTb"/>
            <w:noWrap w:val="false"/>
          </w:tcPr>
          <w:p>
            <w:pPr>
              <w:ind w:firstLine="0"/>
              <w:jc w:val="center"/>
              <w:spacing w:line="240" w:lineRule="auto"/>
              <w:rPr>
                <w:sz w:val="18"/>
                <w:szCs w:val="18"/>
              </w:rPr>
            </w:pPr>
            <w:r>
              <w:rPr>
                <w:sz w:val="18"/>
                <w:szCs w:val="18"/>
              </w:rPr>
              <w:t xml:space="preserve">Юр./Физ. лицо</w:t>
            </w:r>
            <w:r>
              <w:rPr>
                <w:sz w:val="18"/>
                <w:szCs w:val="18"/>
              </w:rPr>
            </w:r>
            <w:r>
              <w:rPr>
                <w:sz w:val="18"/>
                <w:szCs w:val="18"/>
              </w:rPr>
            </w:r>
          </w:p>
        </w:tc>
        <w:tc>
          <w:tcPr>
            <w:shd w:val="clear" w:color="auto" w:fill="auto"/>
            <w:tcW w:w="2880" w:type="dxa"/>
            <w:vAlign w:val="center"/>
            <w:textDirection w:val="lrTb"/>
            <w:noWrap w:val="false"/>
          </w:tcPr>
          <w:p>
            <w:pPr>
              <w:ind w:firstLine="0"/>
              <w:jc w:val="center"/>
              <w:spacing w:line="240" w:lineRule="auto"/>
              <w:rPr>
                <w:sz w:val="18"/>
                <w:szCs w:val="18"/>
              </w:rPr>
            </w:pPr>
            <w:r>
              <w:rPr>
                <w:sz w:val="18"/>
                <w:szCs w:val="18"/>
              </w:rPr>
              <w:t xml:space="preserve">Полное и сокращенное наименован</w:t>
            </w:r>
            <w:r>
              <w:rPr>
                <w:sz w:val="18"/>
                <w:szCs w:val="18"/>
              </w:rPr>
              <w:t xml:space="preserve">ие Субподрядчика; фирменное наименование (при наличии) (для юридического лица); фамилия, имя, отчество (для индивидуального предпринимателя)</w:t>
            </w:r>
            <w:r>
              <w:rPr>
                <w:sz w:val="18"/>
                <w:szCs w:val="18"/>
              </w:rPr>
            </w:r>
            <w:r>
              <w:rPr>
                <w:sz w:val="18"/>
                <w:szCs w:val="18"/>
              </w:rPr>
            </w:r>
          </w:p>
        </w:tc>
        <w:tc>
          <w:tcPr>
            <w:tcW w:w="1009" w:type="dxa"/>
            <w:vAlign w:val="center"/>
            <w:textDirection w:val="lrTb"/>
            <w:noWrap w:val="false"/>
          </w:tcPr>
          <w:p>
            <w:pPr>
              <w:ind w:firstLine="0"/>
              <w:jc w:val="center"/>
              <w:spacing w:line="240" w:lineRule="auto"/>
              <w:rPr>
                <w:sz w:val="18"/>
                <w:szCs w:val="18"/>
                <w:lang w:val="en-US"/>
              </w:rPr>
            </w:pPr>
            <w:r>
              <w:rPr>
                <w:sz w:val="18"/>
                <w:szCs w:val="18"/>
              </w:rPr>
              <w:t xml:space="preserve">Резидент</w:t>
            </w:r>
            <w:r>
              <w:rPr>
                <w:sz w:val="18"/>
                <w:szCs w:val="18"/>
                <w:lang w:val="en-US"/>
              </w:rPr>
              <w:t xml:space="preserve">/</w:t>
            </w:r>
            <w:r>
              <w:rPr>
                <w:sz w:val="18"/>
                <w:szCs w:val="18"/>
              </w:rPr>
              <w:t xml:space="preserve">нерезидент РФ</w:t>
            </w:r>
            <w:r>
              <w:rPr>
                <w:sz w:val="18"/>
                <w:szCs w:val="18"/>
                <w:lang w:val="en-US"/>
              </w:rPr>
            </w:r>
            <w:r>
              <w:rPr>
                <w:sz w:val="18"/>
                <w:szCs w:val="18"/>
                <w:lang w:val="en-US"/>
              </w:rPr>
            </w:r>
          </w:p>
        </w:tc>
        <w:tc>
          <w:tcPr>
            <w:tcW w:w="3460" w:type="dxa"/>
            <w:vAlign w:val="center"/>
            <w:textDirection w:val="lrTb"/>
            <w:noWrap w:val="false"/>
          </w:tcPr>
          <w:p>
            <w:pPr>
              <w:ind w:firstLine="0"/>
              <w:jc w:val="center"/>
              <w:spacing w:line="240" w:lineRule="auto"/>
              <w:rPr>
                <w:sz w:val="18"/>
                <w:szCs w:val="18"/>
              </w:rPr>
            </w:pPr>
            <w:r>
              <w:rPr>
                <w:sz w:val="18"/>
                <w:szCs w:val="18"/>
              </w:rPr>
              <w:t xml:space="preserve">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w:t>
            </w:r>
            <w:r>
              <w:rPr>
                <w:sz w:val="18"/>
                <w:szCs w:val="18"/>
              </w:rPr>
              <w:t xml:space="preserve">ывания на тер. РФ</w:t>
            </w:r>
            <w:r>
              <w:rPr>
                <w:sz w:val="18"/>
                <w:szCs w:val="18"/>
              </w:rPr>
            </w:r>
            <w:r>
              <w:rPr>
                <w:sz w:val="18"/>
                <w:szCs w:val="18"/>
              </w:rPr>
            </w:r>
          </w:p>
        </w:tc>
        <w:tc>
          <w:tcPr>
            <w:tcW w:w="2155" w:type="dxa"/>
            <w:vAlign w:val="center"/>
            <w:textDirection w:val="lrTb"/>
            <w:noWrap w:val="false"/>
          </w:tcPr>
          <w:p>
            <w:pPr>
              <w:ind w:firstLine="0"/>
              <w:jc w:val="center"/>
              <w:spacing w:line="240" w:lineRule="auto"/>
              <w:rPr>
                <w:sz w:val="18"/>
                <w:szCs w:val="18"/>
              </w:rPr>
            </w:pPr>
            <w:r>
              <w:rPr>
                <w:sz w:val="18"/>
                <w:szCs w:val="18"/>
              </w:rPr>
              <w:t xml:space="preserve">Дата постановки на учет в налоговом органе в соотв. со свидетельством о постановки на учет</w:t>
            </w:r>
            <w:r>
              <w:rPr>
                <w:sz w:val="18"/>
                <w:szCs w:val="18"/>
              </w:rPr>
            </w:r>
            <w:r>
              <w:rPr>
                <w:sz w:val="18"/>
                <w:szCs w:val="18"/>
              </w:rPr>
            </w:r>
          </w:p>
        </w:tc>
        <w:tc>
          <w:tcPr>
            <w:tcW w:w="2735" w:type="dxa"/>
            <w:vAlign w:val="center"/>
            <w:textDirection w:val="lrTb"/>
            <w:noWrap w:val="false"/>
          </w:tcPr>
          <w:p>
            <w:pPr>
              <w:ind w:firstLine="0"/>
              <w:jc w:val="center"/>
              <w:spacing w:line="240" w:lineRule="auto"/>
              <w:rPr>
                <w:sz w:val="18"/>
                <w:szCs w:val="18"/>
              </w:rPr>
            </w:pPr>
            <w:r>
              <w:rPr>
                <w:sz w:val="18"/>
                <w:szCs w:val="18"/>
              </w:rPr>
              <w:t xml:space="preserve">ИНН/КПП/ОКПО/ОКОПФ</w:t>
            </w:r>
            <w:r>
              <w:rPr>
                <w:sz w:val="18"/>
                <w:szCs w:val="18"/>
              </w:rPr>
            </w:r>
            <w:r>
              <w:rPr>
                <w:sz w:val="18"/>
                <w:szCs w:val="18"/>
              </w:rPr>
            </w:r>
          </w:p>
        </w:tc>
        <w:tc>
          <w:tcPr>
            <w:tcW w:w="2304" w:type="dxa"/>
            <w:vAlign w:val="center"/>
            <w:textDirection w:val="lrTb"/>
            <w:noWrap w:val="false"/>
          </w:tcPr>
          <w:p>
            <w:pPr>
              <w:ind w:firstLine="0"/>
              <w:jc w:val="center"/>
              <w:spacing w:line="240" w:lineRule="auto"/>
              <w:rPr>
                <w:sz w:val="18"/>
                <w:szCs w:val="18"/>
              </w:rPr>
            </w:pPr>
            <w:r>
              <w:rPr>
                <w:sz w:val="18"/>
                <w:szCs w:val="18"/>
              </w:rPr>
              <w:t xml:space="preserve">Наименование закупаемой продукции/код ОКДП/ОКПД</w:t>
            </w:r>
            <w:r>
              <w:rPr>
                <w:sz w:val="18"/>
                <w:szCs w:val="18"/>
              </w:rPr>
            </w:r>
            <w:r>
              <w:rPr>
                <w:sz w:val="18"/>
                <w:szCs w:val="18"/>
              </w:rPr>
            </w:r>
          </w:p>
        </w:tc>
      </w:tr>
      <w:tr>
        <w:tblPrEx/>
        <w:trPr/>
        <w:tc>
          <w:tcPr>
            <w:shd w:val="clear" w:color="auto" w:fill="auto"/>
            <w:tcW w:w="288" w:type="dxa"/>
            <w:vAlign w:val="center"/>
            <w:textDirection w:val="lrTb"/>
            <w:noWrap w:val="false"/>
          </w:tcPr>
          <w:p>
            <w:pPr>
              <w:ind w:firstLine="0"/>
              <w:jc w:val="center"/>
              <w:spacing w:line="240" w:lineRule="auto"/>
              <w:rPr>
                <w:sz w:val="18"/>
                <w:szCs w:val="20"/>
                <w:lang w:val="en-US"/>
              </w:rPr>
            </w:pPr>
            <w:r>
              <w:rPr>
                <w:sz w:val="18"/>
                <w:szCs w:val="20"/>
                <w:lang w:val="en-US"/>
              </w:rPr>
              <w:t xml:space="preserve">1</w:t>
            </w:r>
            <w:r>
              <w:rPr>
                <w:sz w:val="18"/>
                <w:szCs w:val="20"/>
                <w:lang w:val="en-US"/>
              </w:rPr>
            </w:r>
            <w:r>
              <w:rPr>
                <w:sz w:val="18"/>
                <w:szCs w:val="20"/>
                <w:lang w:val="en-US"/>
              </w:rPr>
            </w:r>
          </w:p>
        </w:tc>
        <w:tc>
          <w:tcPr>
            <w:tcW w:w="863" w:type="dxa"/>
            <w:textDirection w:val="lrTb"/>
            <w:noWrap w:val="false"/>
          </w:tcPr>
          <w:p>
            <w:pPr>
              <w:ind w:firstLine="0"/>
              <w:jc w:val="center"/>
              <w:spacing w:line="240" w:lineRule="auto"/>
              <w:rPr>
                <w:sz w:val="18"/>
                <w:szCs w:val="20"/>
                <w:lang w:val="en-US"/>
              </w:rPr>
            </w:pPr>
            <w:r>
              <w:rPr>
                <w:sz w:val="18"/>
                <w:szCs w:val="20"/>
                <w:lang w:val="en-US"/>
              </w:rPr>
            </w:r>
            <w:r>
              <w:rPr>
                <w:sz w:val="18"/>
                <w:szCs w:val="20"/>
                <w:lang w:val="en-US"/>
              </w:rPr>
            </w:r>
            <w:r>
              <w:rPr>
                <w:sz w:val="18"/>
                <w:szCs w:val="20"/>
                <w:lang w:val="en-US"/>
              </w:rPr>
            </w:r>
          </w:p>
        </w:tc>
        <w:tc>
          <w:tcPr>
            <w:shd w:val="clear" w:color="auto" w:fill="auto"/>
            <w:tcW w:w="2880" w:type="dxa"/>
            <w:vAlign w:val="center"/>
            <w:textDirection w:val="lrTb"/>
            <w:noWrap w:val="false"/>
          </w:tcPr>
          <w:p>
            <w:pPr>
              <w:ind w:firstLine="0"/>
              <w:jc w:val="center"/>
              <w:spacing w:line="240" w:lineRule="auto"/>
              <w:rPr>
                <w:sz w:val="18"/>
                <w:szCs w:val="20"/>
                <w:lang w:val="en-US"/>
              </w:rPr>
            </w:pPr>
            <w:r>
              <w:rPr>
                <w:sz w:val="18"/>
                <w:szCs w:val="20"/>
                <w:lang w:val="en-US"/>
              </w:rPr>
              <w:t xml:space="preserve">2</w:t>
            </w:r>
            <w:r>
              <w:rPr>
                <w:sz w:val="18"/>
                <w:szCs w:val="20"/>
                <w:lang w:val="en-US"/>
              </w:rPr>
            </w:r>
            <w:r>
              <w:rPr>
                <w:sz w:val="18"/>
                <w:szCs w:val="20"/>
                <w:lang w:val="en-US"/>
              </w:rPr>
            </w:r>
          </w:p>
        </w:tc>
        <w:tc>
          <w:tcPr>
            <w:tcW w:w="1009" w:type="dxa"/>
            <w:textDirection w:val="lrTb"/>
            <w:noWrap w:val="false"/>
          </w:tcPr>
          <w:p>
            <w:pPr>
              <w:ind w:firstLine="0"/>
              <w:jc w:val="center"/>
              <w:spacing w:line="240" w:lineRule="auto"/>
              <w:rPr>
                <w:sz w:val="18"/>
                <w:szCs w:val="20"/>
              </w:rPr>
            </w:pPr>
            <w:r>
              <w:rPr>
                <w:sz w:val="18"/>
                <w:szCs w:val="20"/>
              </w:rPr>
              <w:t xml:space="preserve">3</w:t>
            </w:r>
            <w:r>
              <w:rPr>
                <w:sz w:val="18"/>
                <w:szCs w:val="20"/>
              </w:rPr>
            </w:r>
            <w:r>
              <w:rPr>
                <w:sz w:val="18"/>
                <w:szCs w:val="20"/>
              </w:rPr>
            </w:r>
          </w:p>
        </w:tc>
        <w:tc>
          <w:tcPr>
            <w:tcW w:w="3460" w:type="dxa"/>
            <w:textDirection w:val="lrTb"/>
            <w:noWrap w:val="false"/>
          </w:tcPr>
          <w:p>
            <w:pPr>
              <w:ind w:firstLine="0"/>
              <w:jc w:val="center"/>
              <w:spacing w:line="240" w:lineRule="auto"/>
              <w:rPr>
                <w:sz w:val="18"/>
                <w:szCs w:val="20"/>
              </w:rPr>
            </w:pPr>
            <w:r>
              <w:rPr>
                <w:sz w:val="18"/>
                <w:szCs w:val="20"/>
              </w:rPr>
              <w:t xml:space="preserve">4</w:t>
            </w:r>
            <w:r>
              <w:rPr>
                <w:sz w:val="18"/>
                <w:szCs w:val="20"/>
              </w:rPr>
            </w:r>
            <w:r>
              <w:rPr>
                <w:sz w:val="18"/>
                <w:szCs w:val="20"/>
              </w:rPr>
            </w:r>
          </w:p>
        </w:tc>
        <w:tc>
          <w:tcPr>
            <w:tcW w:w="2155" w:type="dxa"/>
            <w:textDirection w:val="lrTb"/>
            <w:noWrap w:val="false"/>
          </w:tcPr>
          <w:p>
            <w:pPr>
              <w:ind w:firstLine="0"/>
              <w:jc w:val="center"/>
              <w:spacing w:line="240" w:lineRule="auto"/>
              <w:rPr>
                <w:sz w:val="18"/>
                <w:szCs w:val="20"/>
              </w:rPr>
            </w:pPr>
            <w:r>
              <w:rPr>
                <w:sz w:val="18"/>
                <w:szCs w:val="20"/>
              </w:rPr>
              <w:t xml:space="preserve">5</w:t>
            </w:r>
            <w:r>
              <w:rPr>
                <w:sz w:val="18"/>
                <w:szCs w:val="20"/>
              </w:rPr>
            </w:r>
            <w:r>
              <w:rPr>
                <w:sz w:val="18"/>
                <w:szCs w:val="20"/>
              </w:rPr>
            </w:r>
          </w:p>
        </w:tc>
        <w:tc>
          <w:tcPr>
            <w:tcW w:w="2735" w:type="dxa"/>
            <w:vAlign w:val="center"/>
            <w:textDirection w:val="lrTb"/>
            <w:noWrap w:val="false"/>
          </w:tcPr>
          <w:p>
            <w:pPr>
              <w:ind w:firstLine="0"/>
              <w:jc w:val="center"/>
              <w:spacing w:line="240" w:lineRule="auto"/>
              <w:rPr>
                <w:sz w:val="18"/>
                <w:szCs w:val="20"/>
              </w:rPr>
            </w:pPr>
            <w:r>
              <w:rPr>
                <w:sz w:val="18"/>
                <w:szCs w:val="20"/>
              </w:rPr>
              <w:t xml:space="preserve">6</w:t>
            </w:r>
            <w:r>
              <w:rPr>
                <w:sz w:val="18"/>
                <w:szCs w:val="20"/>
              </w:rPr>
            </w:r>
            <w:r>
              <w:rPr>
                <w:sz w:val="18"/>
                <w:szCs w:val="20"/>
              </w:rPr>
            </w:r>
          </w:p>
        </w:tc>
        <w:tc>
          <w:tcPr>
            <w:tcW w:w="2304" w:type="dxa"/>
            <w:textDirection w:val="lrTb"/>
            <w:noWrap w:val="false"/>
          </w:tcPr>
          <w:p>
            <w:pPr>
              <w:ind w:firstLine="0"/>
              <w:jc w:val="center"/>
              <w:spacing w:line="240" w:lineRule="auto"/>
              <w:rPr>
                <w:sz w:val="18"/>
                <w:szCs w:val="20"/>
              </w:rPr>
            </w:pPr>
            <w:r>
              <w:rPr>
                <w:sz w:val="18"/>
                <w:szCs w:val="20"/>
              </w:rPr>
              <w:t xml:space="preserve">7</w:t>
            </w:r>
            <w:r>
              <w:rPr>
                <w:sz w:val="18"/>
                <w:szCs w:val="20"/>
              </w:rPr>
            </w:r>
            <w:r>
              <w:rPr>
                <w:sz w:val="18"/>
                <w:szCs w:val="20"/>
              </w:rPr>
            </w:r>
          </w:p>
        </w:tc>
      </w:tr>
      <w:tr>
        <w:tblPrEx/>
        <w:trPr/>
        <w:tc>
          <w:tcPr>
            <w:shd w:val="clear" w:color="auto" w:fill="auto"/>
            <w:tcW w:w="288" w:type="dxa"/>
            <w:vAlign w:val="center"/>
            <w:textDirection w:val="lrTb"/>
            <w:noWrap w:val="false"/>
          </w:tcPr>
          <w:p>
            <w:pPr>
              <w:ind w:firstLine="0"/>
              <w:jc w:val="center"/>
              <w:spacing w:line="240" w:lineRule="auto"/>
              <w:rPr>
                <w:i/>
                <w:sz w:val="18"/>
                <w:szCs w:val="20"/>
                <w:lang w:val="en-US"/>
              </w:rPr>
            </w:pPr>
            <w:r>
              <w:rPr>
                <w:i/>
                <w:sz w:val="18"/>
                <w:szCs w:val="20"/>
                <w:lang w:val="en-US"/>
              </w:rPr>
              <w:t xml:space="preserve">1</w:t>
            </w:r>
            <w:r>
              <w:rPr>
                <w:i/>
                <w:sz w:val="18"/>
                <w:szCs w:val="20"/>
                <w:lang w:val="en-US"/>
              </w:rPr>
            </w:r>
            <w:r>
              <w:rPr>
                <w:i/>
                <w:sz w:val="18"/>
                <w:szCs w:val="20"/>
                <w:lang w:val="en-US"/>
              </w:rPr>
            </w:r>
          </w:p>
        </w:tc>
        <w:tc>
          <w:tcPr>
            <w:tcW w:w="863"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shd w:val="clear" w:color="auto" w:fill="auto"/>
            <w:tcW w:w="2880" w:type="dxa"/>
            <w:vAlign w:val="center"/>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1009"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3460"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2155"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2735" w:type="dxa"/>
            <w:vAlign w:val="center"/>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2304"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r>
    </w:tbl>
    <w:p>
      <w:pPr>
        <w:ind w:right="-1" w:firstLine="0"/>
        <w:spacing w:line="240" w:lineRule="auto"/>
        <w:rPr>
          <w:sz w:val="20"/>
          <w:szCs w:val="20"/>
        </w:rPr>
      </w:pPr>
      <w:r>
        <w:rPr>
          <w:sz w:val="20"/>
          <w:szCs w:val="20"/>
        </w:rPr>
      </w:r>
      <w:r>
        <w:rPr>
          <w:sz w:val="20"/>
          <w:szCs w:val="20"/>
        </w:rPr>
      </w:r>
      <w:r>
        <w:rPr>
          <w:sz w:val="20"/>
          <w:szCs w:val="20"/>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tblPrEx/>
        <w:trPr>
          <w:trHeight w:val="1289"/>
        </w:trPr>
        <w:tc>
          <w:tcPr>
            <w:tcW w:w="2694" w:type="dxa"/>
            <w:vAlign w:val="center"/>
            <w:textDirection w:val="lrTb"/>
            <w:noWrap w:val="false"/>
          </w:tcPr>
          <w:p>
            <w:pPr>
              <w:ind w:firstLine="0"/>
              <w:jc w:val="center"/>
              <w:spacing w:line="240" w:lineRule="auto"/>
              <w:rPr>
                <w:sz w:val="18"/>
                <w:szCs w:val="18"/>
              </w:rPr>
            </w:pPr>
            <w:r>
              <w:rPr>
                <w:sz w:val="18"/>
                <w:szCs w:val="18"/>
              </w:rPr>
              <w:t xml:space="preserve">Страна происхождения товара/регистрации производителя товара</w:t>
            </w:r>
            <w:r>
              <w:rPr>
                <w:sz w:val="18"/>
                <w:szCs w:val="18"/>
              </w:rPr>
            </w:r>
            <w:r>
              <w:rPr>
                <w:sz w:val="18"/>
                <w:szCs w:val="18"/>
              </w:rPr>
            </w:r>
          </w:p>
        </w:tc>
        <w:tc>
          <w:tcPr>
            <w:tcW w:w="1984" w:type="dxa"/>
            <w:vAlign w:val="center"/>
            <w:textDirection w:val="lrTb"/>
            <w:noWrap w:val="false"/>
          </w:tcPr>
          <w:p>
            <w:pPr>
              <w:ind w:firstLine="0"/>
              <w:jc w:val="center"/>
              <w:spacing w:line="240" w:lineRule="auto"/>
              <w:rPr>
                <w:sz w:val="18"/>
                <w:szCs w:val="18"/>
              </w:rPr>
            </w:pPr>
            <w:r>
              <w:rPr>
                <w:sz w:val="18"/>
                <w:szCs w:val="18"/>
              </w:rPr>
              <w:t xml:space="preserve">Номер заключенного договора</w:t>
            </w:r>
            <w:r>
              <w:rPr>
                <w:sz w:val="18"/>
                <w:szCs w:val="18"/>
              </w:rPr>
            </w:r>
            <w:r>
              <w:rPr>
                <w:sz w:val="18"/>
                <w:szCs w:val="18"/>
              </w:rPr>
            </w:r>
          </w:p>
        </w:tc>
        <w:tc>
          <w:tcPr>
            <w:tcW w:w="1985" w:type="dxa"/>
            <w:vAlign w:val="center"/>
            <w:textDirection w:val="lrTb"/>
            <w:noWrap w:val="false"/>
          </w:tcPr>
          <w:p>
            <w:pPr>
              <w:ind w:firstLine="0"/>
              <w:jc w:val="center"/>
              <w:spacing w:line="240" w:lineRule="auto"/>
              <w:rPr>
                <w:sz w:val="18"/>
                <w:szCs w:val="18"/>
              </w:rPr>
            </w:pPr>
            <w:r>
              <w:rPr>
                <w:sz w:val="18"/>
                <w:szCs w:val="18"/>
              </w:rPr>
              <w:t xml:space="preserve">Дата заключения договора</w:t>
            </w:r>
            <w:r>
              <w:rPr>
                <w:sz w:val="18"/>
                <w:szCs w:val="18"/>
              </w:rPr>
            </w:r>
            <w:r>
              <w:rPr>
                <w:sz w:val="18"/>
                <w:szCs w:val="18"/>
              </w:rPr>
            </w:r>
          </w:p>
        </w:tc>
        <w:tc>
          <w:tcPr>
            <w:tcW w:w="2409" w:type="dxa"/>
            <w:vAlign w:val="center"/>
            <w:textDirection w:val="lrTb"/>
            <w:noWrap w:val="false"/>
          </w:tcPr>
          <w:p>
            <w:pPr>
              <w:ind w:firstLine="0"/>
              <w:jc w:val="center"/>
              <w:spacing w:line="240" w:lineRule="auto"/>
              <w:rPr>
                <w:sz w:val="18"/>
                <w:szCs w:val="20"/>
              </w:rPr>
            </w:pPr>
            <w:r>
              <w:rPr>
                <w:sz w:val="18"/>
                <w:szCs w:val="20"/>
              </w:rPr>
              <w:t xml:space="preserve">Срок начала исполнения договора/срок окончания исполнения договора</w:t>
            </w:r>
            <w:r>
              <w:rPr>
                <w:sz w:val="18"/>
                <w:szCs w:val="20"/>
              </w:rPr>
            </w:r>
            <w:r>
              <w:rPr>
                <w:sz w:val="18"/>
                <w:szCs w:val="20"/>
              </w:rPr>
            </w:r>
          </w:p>
        </w:tc>
        <w:tc>
          <w:tcPr>
            <w:shd w:val="clear" w:color="auto" w:fill="auto"/>
            <w:tcW w:w="1418" w:type="dxa"/>
            <w:vAlign w:val="center"/>
            <w:textDirection w:val="lrTb"/>
            <w:noWrap w:val="false"/>
          </w:tcPr>
          <w:p>
            <w:pPr>
              <w:ind w:firstLine="0"/>
              <w:jc w:val="center"/>
              <w:spacing w:line="240" w:lineRule="auto"/>
              <w:rPr>
                <w:sz w:val="18"/>
                <w:szCs w:val="20"/>
              </w:rPr>
            </w:pPr>
            <w:r>
              <w:rPr>
                <w:sz w:val="18"/>
                <w:szCs w:val="20"/>
              </w:rPr>
              <w:t xml:space="preserve">Стоимость договора (без НДС)</w:t>
            </w:r>
            <w:r>
              <w:rPr>
                <w:sz w:val="18"/>
                <w:szCs w:val="20"/>
              </w:rPr>
            </w:r>
            <w:r>
              <w:rPr>
                <w:sz w:val="18"/>
                <w:szCs w:val="20"/>
              </w:rPr>
            </w:r>
          </w:p>
        </w:tc>
        <w:tc>
          <w:tcPr>
            <w:shd w:val="clear" w:color="auto" w:fill="auto"/>
            <w:tcW w:w="1417" w:type="dxa"/>
            <w:vAlign w:val="center"/>
            <w:textDirection w:val="lrTb"/>
            <w:noWrap w:val="false"/>
          </w:tcPr>
          <w:p>
            <w:pPr>
              <w:ind w:firstLine="0"/>
              <w:jc w:val="center"/>
              <w:spacing w:line="240" w:lineRule="auto"/>
              <w:rPr>
                <w:sz w:val="18"/>
                <w:szCs w:val="20"/>
              </w:rPr>
            </w:pPr>
            <w:r>
              <w:rPr>
                <w:sz w:val="18"/>
                <w:szCs w:val="20"/>
              </w:rPr>
            </w:r>
            <w:r>
              <w:rPr>
                <w:sz w:val="18"/>
                <w:szCs w:val="20"/>
              </w:rPr>
            </w:r>
            <w:r>
              <w:rPr>
                <w:sz w:val="18"/>
                <w:szCs w:val="20"/>
              </w:rPr>
            </w:r>
          </w:p>
          <w:p>
            <w:pPr>
              <w:ind w:firstLine="0"/>
              <w:jc w:val="center"/>
              <w:spacing w:line="240" w:lineRule="auto"/>
              <w:rPr>
                <w:sz w:val="18"/>
                <w:szCs w:val="20"/>
              </w:rPr>
            </w:pPr>
            <w:r>
              <w:rPr>
                <w:sz w:val="18"/>
                <w:szCs w:val="20"/>
              </w:rPr>
              <w:t xml:space="preserve">Стоимость договора (с</w:t>
            </w:r>
            <w:r>
              <w:rPr>
                <w:sz w:val="18"/>
                <w:szCs w:val="20"/>
              </w:rPr>
            </w:r>
            <w:r>
              <w:rPr>
                <w:sz w:val="18"/>
                <w:szCs w:val="20"/>
              </w:rPr>
            </w:r>
          </w:p>
          <w:p>
            <w:pPr>
              <w:ind w:firstLine="0"/>
              <w:jc w:val="center"/>
              <w:spacing w:line="240" w:lineRule="auto"/>
              <w:rPr>
                <w:sz w:val="18"/>
                <w:szCs w:val="20"/>
              </w:rPr>
            </w:pPr>
            <w:r>
              <w:rPr>
                <w:sz w:val="18"/>
                <w:szCs w:val="20"/>
              </w:rPr>
              <w:t xml:space="preserve">НДС)</w:t>
            </w:r>
            <w:r>
              <w:rPr>
                <w:sz w:val="18"/>
                <w:szCs w:val="20"/>
              </w:rPr>
            </w:r>
            <w:r>
              <w:rPr>
                <w:sz w:val="18"/>
                <w:szCs w:val="20"/>
              </w:rPr>
            </w:r>
          </w:p>
          <w:p>
            <w:pPr>
              <w:ind w:firstLine="0"/>
              <w:jc w:val="center"/>
              <w:spacing w:line="240" w:lineRule="auto"/>
              <w:rPr>
                <w:sz w:val="18"/>
                <w:szCs w:val="20"/>
              </w:rPr>
            </w:pPr>
            <w:r>
              <w:rPr>
                <w:sz w:val="18"/>
                <w:szCs w:val="20"/>
              </w:rPr>
            </w:r>
            <w:r>
              <w:rPr>
                <w:sz w:val="18"/>
                <w:szCs w:val="20"/>
              </w:rPr>
            </w:r>
            <w:r>
              <w:rPr>
                <w:sz w:val="18"/>
                <w:szCs w:val="20"/>
              </w:rPr>
            </w:r>
          </w:p>
        </w:tc>
        <w:tc>
          <w:tcPr>
            <w:tcW w:w="851" w:type="dxa"/>
            <w:vAlign w:val="center"/>
            <w:textDirection w:val="lrTb"/>
            <w:noWrap w:val="false"/>
          </w:tcPr>
          <w:p>
            <w:pPr>
              <w:ind w:firstLine="0"/>
              <w:jc w:val="center"/>
              <w:spacing w:line="240" w:lineRule="auto"/>
              <w:rPr>
                <w:sz w:val="18"/>
                <w:szCs w:val="20"/>
              </w:rPr>
            </w:pPr>
            <w:r>
              <w:rPr>
                <w:sz w:val="18"/>
                <w:szCs w:val="20"/>
              </w:rPr>
              <w:t xml:space="preserve">Валюта </w:t>
            </w:r>
            <w:r>
              <w:rPr>
                <w:sz w:val="18"/>
                <w:szCs w:val="20"/>
              </w:rPr>
            </w:r>
            <w:r>
              <w:rPr>
                <w:sz w:val="18"/>
                <w:szCs w:val="20"/>
              </w:rPr>
            </w:r>
          </w:p>
        </w:tc>
        <w:tc>
          <w:tcPr>
            <w:tcW w:w="2693" w:type="dxa"/>
            <w:vAlign w:val="center"/>
            <w:textDirection w:val="lrTb"/>
            <w:noWrap w:val="false"/>
          </w:tcPr>
          <w:p>
            <w:pPr>
              <w:ind w:firstLine="0"/>
              <w:jc w:val="center"/>
              <w:spacing w:line="240" w:lineRule="auto"/>
              <w:rPr>
                <w:sz w:val="18"/>
                <w:szCs w:val="20"/>
              </w:rPr>
            </w:pPr>
            <w:r>
              <w:rPr>
                <w:sz w:val="18"/>
                <w:szCs w:val="20"/>
              </w:rPr>
              <w:t xml:space="preserve">Критерий </w:t>
            </w:r>
            <w:r>
              <w:rPr>
                <w:sz w:val="18"/>
                <w:szCs w:val="20"/>
              </w:rPr>
              <w:t xml:space="preserve">отнесения организации (микропредприятие/малое предприятие/средние предприятие) *</w:t>
            </w:r>
            <w:r>
              <w:rPr>
                <w:sz w:val="18"/>
                <w:szCs w:val="20"/>
              </w:rPr>
            </w:r>
            <w:r>
              <w:rPr>
                <w:sz w:val="18"/>
                <w:szCs w:val="20"/>
              </w:rPr>
            </w:r>
          </w:p>
        </w:tc>
      </w:tr>
      <w:tr>
        <w:tblPrEx/>
        <w:trPr/>
        <w:tc>
          <w:tcPr>
            <w:tcW w:w="2694" w:type="dxa"/>
            <w:textDirection w:val="lrTb"/>
            <w:noWrap w:val="false"/>
          </w:tcPr>
          <w:p>
            <w:pPr>
              <w:ind w:firstLine="0"/>
              <w:jc w:val="center"/>
              <w:spacing w:line="240" w:lineRule="auto"/>
              <w:rPr>
                <w:sz w:val="18"/>
                <w:szCs w:val="20"/>
              </w:rPr>
            </w:pPr>
            <w:r>
              <w:rPr>
                <w:sz w:val="18"/>
                <w:szCs w:val="20"/>
              </w:rPr>
              <w:t xml:space="preserve">8</w:t>
            </w:r>
            <w:r>
              <w:rPr>
                <w:sz w:val="18"/>
                <w:szCs w:val="20"/>
              </w:rPr>
            </w:r>
            <w:r>
              <w:rPr>
                <w:sz w:val="18"/>
                <w:szCs w:val="20"/>
              </w:rPr>
            </w:r>
          </w:p>
        </w:tc>
        <w:tc>
          <w:tcPr>
            <w:tcW w:w="1984" w:type="dxa"/>
            <w:textDirection w:val="lrTb"/>
            <w:noWrap w:val="false"/>
          </w:tcPr>
          <w:p>
            <w:pPr>
              <w:ind w:firstLine="0"/>
              <w:jc w:val="center"/>
              <w:spacing w:line="240" w:lineRule="auto"/>
              <w:rPr>
                <w:sz w:val="18"/>
                <w:szCs w:val="20"/>
              </w:rPr>
            </w:pPr>
            <w:r>
              <w:rPr>
                <w:sz w:val="18"/>
                <w:szCs w:val="20"/>
              </w:rPr>
              <w:t xml:space="preserve">9</w:t>
            </w:r>
            <w:r>
              <w:rPr>
                <w:sz w:val="18"/>
                <w:szCs w:val="20"/>
              </w:rPr>
            </w:r>
            <w:r>
              <w:rPr>
                <w:sz w:val="18"/>
                <w:szCs w:val="20"/>
              </w:rPr>
            </w:r>
          </w:p>
        </w:tc>
        <w:tc>
          <w:tcPr>
            <w:tcW w:w="1985" w:type="dxa"/>
            <w:textDirection w:val="lrTb"/>
            <w:noWrap w:val="false"/>
          </w:tcPr>
          <w:p>
            <w:pPr>
              <w:ind w:firstLine="0"/>
              <w:jc w:val="center"/>
              <w:spacing w:line="240" w:lineRule="auto"/>
              <w:rPr>
                <w:sz w:val="18"/>
                <w:szCs w:val="20"/>
              </w:rPr>
            </w:pPr>
            <w:r>
              <w:rPr>
                <w:sz w:val="18"/>
                <w:szCs w:val="20"/>
              </w:rPr>
              <w:t xml:space="preserve">10</w:t>
            </w:r>
            <w:r>
              <w:rPr>
                <w:sz w:val="18"/>
                <w:szCs w:val="20"/>
              </w:rPr>
            </w:r>
            <w:r>
              <w:rPr>
                <w:sz w:val="18"/>
                <w:szCs w:val="20"/>
              </w:rPr>
            </w:r>
          </w:p>
        </w:tc>
        <w:tc>
          <w:tcPr>
            <w:tcW w:w="2409" w:type="dxa"/>
            <w:textDirection w:val="lrTb"/>
            <w:noWrap w:val="false"/>
          </w:tcPr>
          <w:p>
            <w:pPr>
              <w:ind w:firstLine="0"/>
              <w:jc w:val="center"/>
              <w:spacing w:line="240" w:lineRule="auto"/>
              <w:rPr>
                <w:sz w:val="18"/>
                <w:szCs w:val="20"/>
              </w:rPr>
            </w:pPr>
            <w:r>
              <w:rPr>
                <w:sz w:val="18"/>
                <w:szCs w:val="20"/>
              </w:rPr>
              <w:t xml:space="preserve">11</w:t>
            </w:r>
            <w:r>
              <w:rPr>
                <w:sz w:val="18"/>
                <w:szCs w:val="20"/>
              </w:rPr>
            </w:r>
            <w:r>
              <w:rPr>
                <w:sz w:val="18"/>
                <w:szCs w:val="20"/>
              </w:rPr>
            </w:r>
          </w:p>
        </w:tc>
        <w:tc>
          <w:tcPr>
            <w:shd w:val="clear" w:color="auto" w:fill="auto"/>
            <w:tcW w:w="1418" w:type="dxa"/>
            <w:vAlign w:val="center"/>
            <w:textDirection w:val="lrTb"/>
            <w:noWrap w:val="false"/>
          </w:tcPr>
          <w:p>
            <w:pPr>
              <w:ind w:firstLine="0"/>
              <w:jc w:val="center"/>
              <w:spacing w:line="240" w:lineRule="auto"/>
              <w:rPr>
                <w:sz w:val="18"/>
                <w:szCs w:val="20"/>
              </w:rPr>
            </w:pPr>
            <w:r>
              <w:rPr>
                <w:sz w:val="18"/>
                <w:szCs w:val="20"/>
              </w:rPr>
              <w:t xml:space="preserve">12</w:t>
            </w:r>
            <w:r>
              <w:rPr>
                <w:sz w:val="18"/>
                <w:szCs w:val="20"/>
              </w:rPr>
            </w:r>
            <w:r>
              <w:rPr>
                <w:sz w:val="18"/>
                <w:szCs w:val="20"/>
              </w:rPr>
            </w:r>
          </w:p>
        </w:tc>
        <w:tc>
          <w:tcPr>
            <w:shd w:val="clear" w:color="auto" w:fill="auto"/>
            <w:tcW w:w="1417" w:type="dxa"/>
            <w:vAlign w:val="center"/>
            <w:textDirection w:val="lrTb"/>
            <w:noWrap w:val="false"/>
          </w:tcPr>
          <w:p>
            <w:pPr>
              <w:ind w:firstLine="0"/>
              <w:jc w:val="center"/>
              <w:spacing w:line="240" w:lineRule="auto"/>
              <w:rPr>
                <w:sz w:val="18"/>
                <w:szCs w:val="20"/>
              </w:rPr>
            </w:pPr>
            <w:r>
              <w:rPr>
                <w:sz w:val="18"/>
                <w:szCs w:val="20"/>
              </w:rPr>
              <w:t xml:space="preserve">13</w:t>
            </w:r>
            <w:r>
              <w:rPr>
                <w:sz w:val="18"/>
                <w:szCs w:val="20"/>
              </w:rPr>
            </w:r>
            <w:r>
              <w:rPr>
                <w:sz w:val="18"/>
                <w:szCs w:val="20"/>
              </w:rPr>
            </w:r>
          </w:p>
        </w:tc>
        <w:tc>
          <w:tcPr>
            <w:tcW w:w="851" w:type="dxa"/>
            <w:textDirection w:val="lrTb"/>
            <w:noWrap w:val="false"/>
          </w:tcPr>
          <w:p>
            <w:pPr>
              <w:ind w:right="113" w:firstLine="0"/>
              <w:jc w:val="center"/>
              <w:spacing w:line="240" w:lineRule="auto"/>
              <w:tabs>
                <w:tab w:val="left" w:pos="1531" w:leader="none"/>
              </w:tabs>
              <w:rPr>
                <w:sz w:val="18"/>
                <w:szCs w:val="20"/>
              </w:rPr>
            </w:pPr>
            <w:r>
              <w:rPr>
                <w:sz w:val="18"/>
                <w:szCs w:val="20"/>
              </w:rPr>
              <w:t xml:space="preserve">14</w:t>
            </w:r>
            <w:r>
              <w:rPr>
                <w:sz w:val="18"/>
                <w:szCs w:val="20"/>
              </w:rPr>
            </w:r>
            <w:r>
              <w:rPr>
                <w:sz w:val="18"/>
                <w:szCs w:val="20"/>
              </w:rPr>
            </w:r>
          </w:p>
        </w:tc>
        <w:tc>
          <w:tcPr>
            <w:tcW w:w="2693" w:type="dxa"/>
            <w:vAlign w:val="center"/>
            <w:textDirection w:val="lrTb"/>
            <w:noWrap w:val="false"/>
          </w:tcPr>
          <w:p>
            <w:pPr>
              <w:ind w:right="113" w:firstLine="0"/>
              <w:jc w:val="center"/>
              <w:spacing w:line="240" w:lineRule="auto"/>
              <w:tabs>
                <w:tab w:val="left" w:pos="1531" w:leader="none"/>
              </w:tabs>
              <w:rPr>
                <w:sz w:val="18"/>
                <w:szCs w:val="20"/>
              </w:rPr>
            </w:pPr>
            <w:r>
              <w:rPr>
                <w:sz w:val="18"/>
                <w:szCs w:val="20"/>
              </w:rPr>
              <w:t xml:space="preserve">15</w:t>
            </w:r>
            <w:r>
              <w:rPr>
                <w:sz w:val="18"/>
                <w:szCs w:val="20"/>
              </w:rPr>
            </w:r>
            <w:r>
              <w:rPr>
                <w:sz w:val="18"/>
                <w:szCs w:val="20"/>
              </w:rPr>
            </w:r>
          </w:p>
        </w:tc>
      </w:tr>
      <w:tr>
        <w:tblPrEx/>
        <w:trPr/>
        <w:tc>
          <w:tcPr>
            <w:tcW w:w="2694"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1984"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1985"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2409"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shd w:val="clear" w:color="auto" w:fill="auto"/>
            <w:tcW w:w="1418" w:type="dxa"/>
            <w:vAlign w:val="center"/>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shd w:val="clear" w:color="auto" w:fill="auto"/>
            <w:tcW w:w="1417" w:type="dxa"/>
            <w:vAlign w:val="center"/>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851" w:type="dxa"/>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c>
          <w:tcPr>
            <w:tcW w:w="2693" w:type="dxa"/>
            <w:vAlign w:val="center"/>
            <w:textDirection w:val="lrTb"/>
            <w:noWrap w:val="false"/>
          </w:tcPr>
          <w:p>
            <w:pPr>
              <w:ind w:firstLine="0"/>
              <w:jc w:val="center"/>
              <w:spacing w:line="240" w:lineRule="auto"/>
              <w:rPr>
                <w:i/>
                <w:sz w:val="18"/>
                <w:szCs w:val="20"/>
              </w:rPr>
            </w:pPr>
            <w:r>
              <w:rPr>
                <w:i/>
                <w:sz w:val="18"/>
                <w:szCs w:val="20"/>
              </w:rPr>
            </w:r>
            <w:r>
              <w:rPr>
                <w:i/>
                <w:sz w:val="18"/>
                <w:szCs w:val="20"/>
              </w:rPr>
            </w:r>
            <w:r>
              <w:rPr>
                <w:i/>
                <w:sz w:val="18"/>
                <w:szCs w:val="20"/>
              </w:rPr>
            </w:r>
          </w:p>
        </w:tc>
      </w:tr>
    </w:tbl>
    <w:p>
      <w:pPr>
        <w:ind w:firstLine="0"/>
        <w:jc w:val="left"/>
        <w:spacing w:line="240" w:lineRule="auto"/>
        <w:widowControl w:val="off"/>
        <w:rPr>
          <w:color w:val="000000"/>
          <w:sz w:val="24"/>
          <w:szCs w:val="24"/>
        </w:rPr>
      </w:pPr>
      <w:r>
        <w:rPr>
          <w:color w:val="000000"/>
          <w:sz w:val="24"/>
          <w:szCs w:val="24"/>
        </w:rPr>
      </w:r>
      <w:r>
        <w:rPr>
          <w:color w:val="000000"/>
          <w:sz w:val="24"/>
          <w:szCs w:val="24"/>
        </w:rPr>
      </w:r>
      <w:r>
        <w:rPr>
          <w:color w:val="000000"/>
          <w:sz w:val="24"/>
          <w:szCs w:val="24"/>
        </w:rPr>
      </w:r>
    </w:p>
    <w:p>
      <w:pPr>
        <w:ind w:firstLine="0"/>
        <w:jc w:val="left"/>
        <w:spacing w:line="240" w:lineRule="auto"/>
        <w:widowControl w:val="off"/>
        <w:rPr>
          <w:color w:val="000000"/>
          <w:sz w:val="24"/>
          <w:szCs w:val="24"/>
        </w:rPr>
      </w:pPr>
      <w:r>
        <w:rPr>
          <w:color w:val="000000"/>
          <w:sz w:val="24"/>
          <w:szCs w:val="24"/>
        </w:rPr>
        <w:t xml:space="preserve">Руководитель____________/_______</w:t>
      </w:r>
      <w:r>
        <w:rPr>
          <w:color w:val="000000"/>
          <w:sz w:val="24"/>
          <w:szCs w:val="24"/>
        </w:rPr>
      </w:r>
      <w:r>
        <w:rPr>
          <w:color w:val="000000"/>
          <w:sz w:val="24"/>
          <w:szCs w:val="24"/>
        </w:rPr>
      </w:r>
    </w:p>
    <w:p>
      <w:pPr>
        <w:ind w:firstLine="0"/>
        <w:jc w:val="left"/>
        <w:spacing w:line="240" w:lineRule="auto"/>
        <w:rPr>
          <w:color w:val="000000"/>
          <w:spacing w:val="2"/>
          <w:sz w:val="24"/>
          <w:szCs w:val="24"/>
          <w:highlight w:val="yellow"/>
        </w:rPr>
      </w:pPr>
      <w:r>
        <w:rPr>
          <w:color w:val="000000"/>
          <w:spacing w:val="2"/>
          <w:sz w:val="24"/>
          <w:szCs w:val="24"/>
          <w:highlight w:val="yellow"/>
        </w:rPr>
      </w:r>
      <w:r>
        <w:rPr>
          <w:color w:val="000000"/>
          <w:spacing w:val="2"/>
          <w:sz w:val="24"/>
          <w:szCs w:val="24"/>
          <w:highlight w:val="yellow"/>
        </w:rPr>
      </w:r>
      <w:r>
        <w:rPr>
          <w:color w:val="000000"/>
          <w:spacing w:val="2"/>
          <w:sz w:val="24"/>
          <w:szCs w:val="24"/>
          <w:highlight w:val="yellow"/>
        </w:rPr>
      </w:r>
    </w:p>
    <w:p>
      <w:pPr>
        <w:ind w:firstLine="0"/>
        <w:jc w:val="left"/>
        <w:spacing w:line="240" w:lineRule="auto"/>
        <w:rPr>
          <w:color w:val="000000"/>
          <w:spacing w:val="2"/>
          <w:sz w:val="24"/>
          <w:szCs w:val="24"/>
          <w:highlight w:val="yellow"/>
        </w:rPr>
      </w:pPr>
      <w:r>
        <w:rPr>
          <w:color w:val="000000"/>
          <w:spacing w:val="2"/>
          <w:sz w:val="24"/>
          <w:szCs w:val="24"/>
          <w:highlight w:val="yellow"/>
        </w:rPr>
      </w:r>
      <w:r>
        <w:rPr>
          <w:color w:val="000000"/>
          <w:spacing w:val="2"/>
          <w:sz w:val="24"/>
          <w:szCs w:val="24"/>
          <w:highlight w:val="yellow"/>
        </w:rPr>
      </w:r>
      <w:r>
        <w:rPr>
          <w:color w:val="000000"/>
          <w:spacing w:val="2"/>
          <w:sz w:val="24"/>
          <w:szCs w:val="24"/>
          <w:highlight w:val="yellow"/>
        </w:rPr>
      </w:r>
    </w:p>
    <w:p>
      <w:pPr>
        <w:ind w:firstLine="0"/>
        <w:jc w:val="left"/>
        <w:spacing w:line="240" w:lineRule="auto"/>
        <w:rPr>
          <w:color w:val="000000"/>
          <w:spacing w:val="2"/>
          <w:sz w:val="24"/>
          <w:szCs w:val="24"/>
        </w:rPr>
      </w:pPr>
      <w:r>
        <w:rPr>
          <w:color w:val="000000"/>
          <w:spacing w:val="2"/>
          <w:sz w:val="24"/>
          <w:szCs w:val="24"/>
        </w:rPr>
        <w:t xml:space="preserve">Форма согласована:</w:t>
      </w:r>
      <w:r>
        <w:rPr>
          <w:color w:val="000000"/>
          <w:spacing w:val="2"/>
          <w:sz w:val="24"/>
          <w:szCs w:val="24"/>
        </w:rPr>
      </w:r>
      <w:r>
        <w:rPr>
          <w:color w:val="000000"/>
          <w:spacing w:val="2"/>
          <w:sz w:val="24"/>
          <w:szCs w:val="24"/>
        </w:rPr>
      </w:r>
    </w:p>
    <w:tbl>
      <w:tblPr>
        <w:tblW w:w="16302" w:type="dxa"/>
        <w:tblLook w:val="0000" w:firstRow="0" w:lastRow="0" w:firstColumn="0" w:lastColumn="0" w:noHBand="0" w:noVBand="0"/>
      </w:tblPr>
      <w:tblGrid>
        <w:gridCol w:w="7513"/>
        <w:gridCol w:w="8789"/>
      </w:tblGrid>
      <w:tr>
        <w:tblPrEx/>
        <w:trPr>
          <w:trHeight w:val="591"/>
        </w:trPr>
        <w:tc>
          <w:tcPr>
            <w:tcW w:w="7513" w:type="dxa"/>
            <w:textDirection w:val="lrTb"/>
            <w:noWrap w:val="false"/>
          </w:tcPr>
          <w:p>
            <w:pPr>
              <w:ind w:firstLine="0"/>
              <w:spacing w:line="240" w:lineRule="auto"/>
              <w:rPr>
                <w:sz w:val="24"/>
              </w:rPr>
            </w:pPr>
            <w:r>
              <w:rPr>
                <w:sz w:val="24"/>
              </w:rPr>
            </w:r>
            <w:r>
              <w:rPr>
                <w:sz w:val="24"/>
              </w:rPr>
            </w:r>
            <w:r>
              <w:rPr>
                <w:sz w:val="24"/>
              </w:rPr>
            </w:r>
          </w:p>
          <w:p>
            <w:pPr>
              <w:ind w:firstLine="0"/>
              <w:spacing w:line="240" w:lineRule="auto"/>
              <w:rPr>
                <w:sz w:val="24"/>
              </w:rPr>
            </w:pPr>
            <w:r>
              <w:rPr>
                <w:sz w:val="24"/>
              </w:rPr>
            </w:r>
            <w:r>
              <w:rPr>
                <w:sz w:val="24"/>
              </w:rPr>
            </w:r>
            <w:r>
              <w:rPr>
                <w:sz w:val="24"/>
              </w:rPr>
            </w:r>
          </w:p>
          <w:p>
            <w:pPr>
              <w:ind w:firstLine="0"/>
              <w:spacing w:line="240" w:lineRule="auto"/>
              <w:rPr>
                <w:sz w:val="24"/>
              </w:rPr>
            </w:pPr>
            <w:r>
              <w:rPr>
                <w:sz w:val="24"/>
              </w:rPr>
            </w:r>
            <w:r>
              <w:rPr>
                <w:sz w:val="24"/>
              </w:rPr>
            </w:r>
            <w:r>
              <w:rPr>
                <w:sz w:val="24"/>
              </w:rPr>
            </w:r>
          </w:p>
          <w:p>
            <w:pPr>
              <w:ind w:firstLine="0"/>
              <w:spacing w:line="240" w:lineRule="auto"/>
              <w:rPr>
                <w:sz w:val="24"/>
              </w:rPr>
            </w:pPr>
            <w:r>
              <w:rPr>
                <w:sz w:val="24"/>
              </w:rPr>
              <w:t xml:space="preserve">Заказчик:</w:t>
            </w:r>
            <w:r>
              <w:rPr>
                <w:sz w:val="24"/>
              </w:rPr>
            </w:r>
            <w:r>
              <w:rPr>
                <w:sz w:val="24"/>
              </w:rPr>
            </w:r>
          </w:p>
        </w:tc>
        <w:tc>
          <w:tcPr>
            <w:tcW w:w="8789" w:type="dxa"/>
            <w:textDirection w:val="lrTb"/>
            <w:noWrap w:val="false"/>
          </w:tcPr>
          <w:p>
            <w:pPr>
              <w:ind w:firstLine="0"/>
              <w:spacing w:line="240" w:lineRule="auto"/>
              <w:rPr>
                <w:sz w:val="24"/>
              </w:rPr>
            </w:pPr>
            <w:r>
              <w:rPr>
                <w:sz w:val="24"/>
              </w:rPr>
            </w:r>
            <w:r>
              <w:rPr>
                <w:sz w:val="24"/>
              </w:rPr>
            </w:r>
            <w:r>
              <w:rPr>
                <w:sz w:val="24"/>
              </w:rPr>
            </w:r>
          </w:p>
          <w:p>
            <w:pPr>
              <w:ind w:firstLine="0"/>
              <w:spacing w:line="240" w:lineRule="auto"/>
              <w:rPr>
                <w:sz w:val="24"/>
              </w:rPr>
            </w:pPr>
            <w:r>
              <w:rPr>
                <w:sz w:val="24"/>
              </w:rPr>
            </w:r>
            <w:r>
              <w:rPr>
                <w:sz w:val="24"/>
              </w:rPr>
            </w:r>
            <w:r>
              <w:rPr>
                <w:sz w:val="24"/>
              </w:rPr>
            </w:r>
          </w:p>
          <w:p>
            <w:pPr>
              <w:ind w:firstLine="0"/>
              <w:spacing w:line="240" w:lineRule="auto"/>
              <w:rPr>
                <w:sz w:val="24"/>
              </w:rPr>
            </w:pPr>
            <w:r>
              <w:rPr>
                <w:sz w:val="24"/>
              </w:rPr>
            </w:r>
            <w:r>
              <w:rPr>
                <w:sz w:val="24"/>
              </w:rPr>
            </w:r>
            <w:r>
              <w:rPr>
                <w:sz w:val="24"/>
              </w:rPr>
            </w:r>
          </w:p>
          <w:p>
            <w:pPr>
              <w:ind w:firstLine="0"/>
              <w:spacing w:line="240" w:lineRule="auto"/>
              <w:rPr>
                <w:sz w:val="24"/>
              </w:rPr>
            </w:pPr>
            <w:r>
              <w:rPr>
                <w:sz w:val="24"/>
              </w:rPr>
              <w:t xml:space="preserve"> Подрядчик:</w:t>
            </w:r>
            <w:r>
              <w:rPr>
                <w:sz w:val="24"/>
              </w:rPr>
            </w:r>
            <w:r>
              <w:rPr>
                <w:sz w:val="24"/>
              </w:rPr>
            </w:r>
          </w:p>
        </w:tc>
      </w:tr>
      <w:tr>
        <w:tblPrEx/>
        <w:trPr>
          <w:trHeight w:val="1046"/>
        </w:trPr>
        <w:tc>
          <w:tcPr>
            <w:shd w:val="clear" w:color="auto" w:fill="auto"/>
            <w:tcW w:w="7513" w:type="dxa"/>
            <w:textDirection w:val="lrTb"/>
            <w:noWrap w:val="false"/>
          </w:tcPr>
          <w:p>
            <w:pPr>
              <w:ind w:firstLine="0"/>
              <w:spacing w:line="240" w:lineRule="auto"/>
              <w:rPr>
                <w:sz w:val="24"/>
                <w:szCs w:val="24"/>
              </w:rPr>
            </w:pPr>
            <w:r>
              <w:rPr>
                <w:sz w:val="24"/>
                <w:szCs w:val="24"/>
              </w:rPr>
              <w:t xml:space="preserve"> </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ind w:firstLine="0"/>
              <w:spacing w:line="240" w:lineRule="auto"/>
              <w:rPr>
                <w:sz w:val="24"/>
                <w:szCs w:val="24"/>
              </w:rPr>
            </w:pPr>
            <w:r>
              <w:rPr>
                <w:sz w:val="24"/>
                <w:szCs w:val="24"/>
              </w:rPr>
              <w:t xml:space="preserve">________________/   </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tc>
        <w:tc>
          <w:tcPr>
            <w:tcW w:w="8789" w:type="dxa"/>
            <w:textDirection w:val="lrTb"/>
            <w:noWrap w:val="false"/>
          </w:tcPr>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r>
            <w:r>
              <w:rPr>
                <w:sz w:val="24"/>
                <w:szCs w:val="24"/>
              </w:rPr>
            </w:r>
            <w:r>
              <w:rPr>
                <w:sz w:val="24"/>
                <w:szCs w:val="24"/>
              </w:rPr>
            </w:r>
          </w:p>
          <w:p>
            <w:pPr>
              <w:ind w:firstLine="0"/>
              <w:jc w:val="left"/>
              <w:spacing w:line="240" w:lineRule="auto"/>
              <w:rPr>
                <w:sz w:val="24"/>
                <w:szCs w:val="24"/>
              </w:rPr>
            </w:pPr>
            <w:r>
              <w:rPr>
                <w:sz w:val="24"/>
                <w:szCs w:val="24"/>
              </w:rPr>
              <w:t xml:space="preserve">________________/                                                            </w:t>
            </w:r>
            <w:r>
              <w:rPr>
                <w:sz w:val="24"/>
                <w:szCs w:val="24"/>
              </w:rPr>
            </w:r>
            <w:r>
              <w:rPr>
                <w:sz w:val="24"/>
                <w:szCs w:val="24"/>
              </w:rPr>
            </w:r>
          </w:p>
          <w:p>
            <w:pPr>
              <w:ind w:firstLine="0"/>
              <w:spacing w:line="240" w:lineRule="auto"/>
              <w:rPr>
                <w:sz w:val="22"/>
                <w:szCs w:val="22"/>
              </w:rPr>
            </w:pPr>
            <w:r>
              <w:rPr>
                <w:sz w:val="22"/>
                <w:szCs w:val="22"/>
              </w:rPr>
            </w:r>
            <w:r>
              <w:rPr>
                <w:sz w:val="22"/>
                <w:szCs w:val="22"/>
              </w:rPr>
            </w:r>
            <w:r>
              <w:rPr>
                <w:sz w:val="22"/>
                <w:szCs w:val="22"/>
              </w:rPr>
            </w:r>
          </w:p>
        </w:tc>
      </w:tr>
    </w:tbl>
    <w:p>
      <w:pPr>
        <w:ind w:firstLine="0"/>
        <w:spacing w:line="240" w:lineRule="auto"/>
      </w:pPr>
      <w:r/>
      <w:r/>
    </w:p>
    <w:sectPr>
      <w:headerReference w:type="default" r:id="rId10"/>
      <w:footerReference w:type="default" r:id="rId13"/>
      <w:footnotePr/>
      <w:endnotePr/>
      <w:type w:val="nextPage"/>
      <w:pgSz w:w="16838" w:h="11906" w:orient="landscape"/>
      <w:pgMar w:top="567" w:right="567" w:bottom="1418" w:left="567" w:header="567" w:footer="284"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 w:type="continuationNotice" w:id="1">
    <w:p>
      <w:pPr>
        <w:spacing w:line="240" w:lineRule="auto"/>
      </w:pP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Symbol">
    <w:panose1 w:val="05010000000000000000"/>
  </w:font>
  <w:font w:name="Wingdings">
    <w:panose1 w:val="05010000000000000000"/>
  </w:font>
  <w:font w:name="Courier New">
    <w:panose1 w:val="02070309020205020404"/>
  </w:font>
  <w:font w:name="Times New Roman">
    <w:panose1 w:val="02020603050405020304"/>
  </w:font>
  <w:font w:name="Tahoma">
    <w:panose1 w:val="020B0604030504040204"/>
  </w:font>
  <w:font w:name="Verdana">
    <w:panose1 w:val="020B06040305040402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454914660"/>
      <w:docPartObj>
        <w:docPartGallery w:val="Page Numbers (Bottom of Page)"/>
        <w:docPartUnique w:val="true"/>
      </w:docPartObj>
      <w:rPr/>
    </w:sdtPr>
    <w:sdtContent>
      <w:p>
        <w:pPr>
          <w:pStyle w:val="1096"/>
          <w:jc w:val="right"/>
        </w:pPr>
        <w:r>
          <w:fldChar w:fldCharType="begin"/>
        </w:r>
        <w:r>
          <w:instrText xml:space="preserve">PAGE   \* MERGEFORMAT</w:instrText>
        </w:r>
        <w:r>
          <w:fldChar w:fldCharType="separate"/>
        </w:r>
        <w:r>
          <w:t xml:space="preserve">21</w:t>
        </w:r>
        <w:r>
          <w:fldChar w:fldCharType="end"/>
        </w:r>
        <w:r/>
      </w:p>
    </w:sdtContent>
  </w:sdt>
  <w:p>
    <w:pPr>
      <w:pStyle w:val="1096"/>
      <w:jc w:val="right"/>
      <w:rPr>
        <w:sz w:val="20"/>
        <w:szCs w:val="20"/>
      </w:rPr>
    </w:pPr>
    <w:r>
      <w:rPr>
        <w:sz w:val="20"/>
        <w:szCs w:val="20"/>
      </w:rPr>
    </w:r>
    <w:r>
      <w:rPr>
        <w:sz w:val="20"/>
        <w:szCs w:val="20"/>
      </w:rPr>
    </w:r>
    <w:r>
      <w:rPr>
        <w:sz w:val="20"/>
        <w:szCs w:val="20"/>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96"/>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xml:space="preserve">25</w:t>
    </w:r>
    <w:r>
      <w:rPr>
        <w:sz w:val="24"/>
        <w:szCs w:val="24"/>
      </w:rPr>
      <w:fldChar w:fldCharType="end"/>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96"/>
      <w:jc w:val="right"/>
      <w:rPr>
        <w:sz w:val="20"/>
        <w:szCs w:val="20"/>
      </w:rPr>
    </w:pPr>
    <w:r>
      <w:rPr>
        <w:sz w:val="20"/>
        <w:szCs w:val="20"/>
      </w:rPr>
      <w:fldChar w:fldCharType="begin"/>
    </w:r>
    <w:r>
      <w:rPr>
        <w:sz w:val="20"/>
        <w:szCs w:val="20"/>
      </w:rPr>
      <w:instrText xml:space="preserve"> PAGE   \* MERGEFORMAT </w:instrText>
    </w:r>
    <w:r>
      <w:rPr>
        <w:sz w:val="20"/>
        <w:szCs w:val="20"/>
      </w:rPr>
      <w:fldChar w:fldCharType="separate"/>
    </w:r>
    <w:r>
      <w:rPr>
        <w:sz w:val="20"/>
        <w:szCs w:val="20"/>
      </w:rPr>
      <w:t xml:space="preserve">26</w:t>
    </w:r>
    <w:r>
      <w:rPr>
        <w:sz w:val="20"/>
        <w:szCs w:val="20"/>
      </w:rPr>
      <w:fldChar w:fldCharType="end"/>
    </w:r>
    <w:r>
      <w:rPr>
        <w:sz w:val="20"/>
        <w:szCs w:val="20"/>
      </w:rPr>
    </w:r>
    <w:r>
      <w:rPr>
        <w:sz w:val="20"/>
        <w:szCs w:val="20"/>
      </w:rPr>
    </w:r>
  </w:p>
  <w:p>
    <w:pPr>
      <w:pStyle w:val="1096"/>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type="continuationNotice" w:id="1">
    <w:p>
      <w:pPr>
        <w:spacing w:line="240" w:lineRule="auto"/>
      </w:pP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5"/>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5"/>
      <w:ind w:firstLine="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2"/>
      <w:numFmt w:val="decimal"/>
      <w:isLgl w:val="false"/>
      <w:suff w:val="tab"/>
      <w:lvlText w:val="%1."/>
      <w:lvlJc w:val="left"/>
      <w:pPr>
        <w:ind w:left="675" w:hanging="675"/>
      </w:pPr>
      <w:rPr>
        <w:rFonts w:hint="default"/>
      </w:rPr>
    </w:lvl>
    <w:lvl w:ilvl="1">
      <w:start w:val="4"/>
      <w:numFmt w:val="decimal"/>
      <w:isLgl w:val="false"/>
      <w:suff w:val="tab"/>
      <w:lvlText w:val="%1.%2."/>
      <w:lvlJc w:val="left"/>
      <w:pPr>
        <w:ind w:left="2421" w:hanging="720"/>
      </w:pPr>
      <w:rPr>
        <w:rFonts w:hint="default"/>
      </w:rPr>
    </w:lvl>
    <w:lvl w:ilvl="2">
      <w:start w:val="2"/>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1">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
    <w:multiLevelType w:val="hybridMultilevel"/>
    <w:lvl w:ilvl="0">
      <w:start w:val="12"/>
      <w:numFmt w:val="decimal"/>
      <w:isLgl w:val="false"/>
      <w:suff w:val="tab"/>
      <w:lvlText w:val="%1."/>
      <w:lvlJc w:val="left"/>
      <w:pPr>
        <w:ind w:left="600" w:hanging="600"/>
      </w:pPr>
      <w:rPr>
        <w:rFonts w:hint="default"/>
      </w:rPr>
    </w:lvl>
    <w:lvl w:ilvl="1">
      <w:start w:val="1"/>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6">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7">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8">
    <w:multiLevelType w:val="hybridMultilevel"/>
    <w:lvl w:ilvl="0">
      <w:start w:val="1"/>
      <w:numFmt w:val="decimal"/>
      <w:pStyle w:val="1111"/>
      <w:isLgl w:val="false"/>
      <w:suff w:val="tab"/>
      <w:lvlText w:val="%1."/>
      <w:lvlJc w:val="left"/>
      <w:pPr>
        <w:ind w:left="3240" w:firstLine="0"/>
        <w:tabs>
          <w:tab w:val="num" w:pos="3240" w:leader="none"/>
        </w:tabs>
      </w:pPr>
      <w:rPr>
        <w:rFonts w:hint="default"/>
      </w:rPr>
    </w:lvl>
    <w:lvl w:ilvl="1">
      <w:start w:val="1"/>
      <w:numFmt w:val="decimal"/>
      <w:pStyle w:val="1112"/>
      <w:isLgl w:val="false"/>
      <w:suff w:val="tab"/>
      <w:lvlText w:val="%1.%2."/>
      <w:lvlJc w:val="left"/>
      <w:pPr>
        <w:ind w:left="851" w:hanging="851"/>
        <w:tabs>
          <w:tab w:val="num" w:pos="851" w:leader="none"/>
        </w:tabs>
      </w:pPr>
      <w:rPr>
        <w:rFonts w:hint="default"/>
      </w:rPr>
    </w:lvl>
    <w:lvl w:ilvl="2">
      <w:start w:val="1"/>
      <w:numFmt w:val="decimal"/>
      <w:pStyle w:val="1113"/>
      <w:isLgl w:val="false"/>
      <w:suff w:val="tab"/>
      <w:lvlText w:val="%1.%2.%3."/>
      <w:lvlJc w:val="left"/>
      <w:pPr>
        <w:ind w:left="851" w:hanging="851"/>
        <w:tabs>
          <w:tab w:val="num" w:pos="851" w:leader="none"/>
        </w:tabs>
      </w:pPr>
      <w:rPr>
        <w:rFonts w:hint="default"/>
      </w:rPr>
    </w:lvl>
    <w:lvl w:ilvl="3">
      <w:start w:val="1"/>
      <w:numFmt w:val="lowerLetter"/>
      <w:pStyle w:val="1114"/>
      <w:isLgl w:val="false"/>
      <w:suff w:val="tab"/>
      <w:lvlText w:val="%4)"/>
      <w:lvlJc w:val="left"/>
      <w:pPr>
        <w:ind w:left="1418" w:hanging="567"/>
        <w:tabs>
          <w:tab w:val="num" w:pos="1418" w:leader="none"/>
        </w:tabs>
      </w:pPr>
      <w:rPr>
        <w:rFonts w:hint="default"/>
      </w:rPr>
    </w:lvl>
    <w:lvl w:ilvl="4">
      <w:start w:val="1"/>
      <w:numFmt w:val="decimal"/>
      <w:isLgl w:val="false"/>
      <w:suff w:val="tab"/>
      <w:lvlText w:val="%1.%2.%3.%4.%5"/>
      <w:lvlJc w:val="left"/>
      <w:pPr>
        <w:ind w:left="1008" w:hanging="1008"/>
        <w:tabs>
          <w:tab w:val="num" w:pos="1008" w:leader="none"/>
        </w:tabs>
      </w:pPr>
      <w:rPr>
        <w:rFonts w:hint="default"/>
      </w:rPr>
    </w:lvl>
    <w:lvl w:ilvl="5">
      <w:start w:val="1"/>
      <w:numFmt w:val="decimal"/>
      <w:isLgl w:val="false"/>
      <w:suff w:val="tab"/>
      <w:lvlText w:val="%1.%2.%3.%4.%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9">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0">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1">
    <w:multiLevelType w:val="hybridMultilevel"/>
    <w:lvl w:ilvl="0">
      <w:start w:val="1"/>
      <w:numFmt w:val="bullet"/>
      <w:isLgl w:val="false"/>
      <w:suff w:val="tab"/>
      <w:lvlText w:val=""/>
      <w:lvlJc w:val="left"/>
      <w:pPr>
        <w:ind w:left="928"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3">
    <w:multiLevelType w:val="hybridMultilevel"/>
    <w:lvl w:ilvl="0">
      <w:start w:val="2"/>
      <w:numFmt w:val="decimal"/>
      <w:isLgl w:val="false"/>
      <w:suff w:val="tab"/>
      <w:lvlText w:val="%1."/>
      <w:lvlJc w:val="left"/>
      <w:pPr>
        <w:ind w:left="360" w:hanging="360"/>
      </w:pPr>
      <w:rPr>
        <w:rFonts w:hint="default"/>
        <w:b w:val="0"/>
        <w:i w:val="0"/>
        <w:u w:val="none"/>
      </w:rPr>
    </w:lvl>
    <w:lvl w:ilvl="1">
      <w:start w:val="1"/>
      <w:numFmt w:val="decimal"/>
      <w:isLgl w:val="false"/>
      <w:suff w:val="tab"/>
      <w:lvlText w:val="%1.%2."/>
      <w:lvlJc w:val="left"/>
      <w:pPr>
        <w:ind w:left="928" w:hanging="360"/>
      </w:pPr>
      <w:rPr>
        <w:rFonts w:hint="default"/>
        <w:b w:val="0"/>
        <w:u w:val="none"/>
      </w:rPr>
    </w:lvl>
    <w:lvl w:ilvl="2">
      <w:start w:val="1"/>
      <w:numFmt w:val="decimal"/>
      <w:isLgl w:val="false"/>
      <w:suff w:val="tab"/>
      <w:lvlText w:val="%1.%2.%3."/>
      <w:lvlJc w:val="left"/>
      <w:pPr>
        <w:ind w:left="1997" w:hanging="720"/>
      </w:pPr>
      <w:rPr>
        <w:rFonts w:hint="default"/>
        <w:u w:val="none"/>
      </w:rPr>
    </w:lvl>
    <w:lvl w:ilvl="3">
      <w:start w:val="1"/>
      <w:numFmt w:val="decimal"/>
      <w:isLgl w:val="false"/>
      <w:suff w:val="tab"/>
      <w:lvlText w:val="%1.%2.%3.%4."/>
      <w:lvlJc w:val="left"/>
      <w:pPr>
        <w:ind w:left="2847" w:hanging="720"/>
      </w:pPr>
      <w:rPr>
        <w:rFonts w:hint="default"/>
        <w:u w:val="none"/>
      </w:rPr>
    </w:lvl>
    <w:lvl w:ilvl="4">
      <w:start w:val="1"/>
      <w:numFmt w:val="decimal"/>
      <w:isLgl w:val="false"/>
      <w:suff w:val="tab"/>
      <w:lvlText w:val="%1.%2.%3.%4.%5."/>
      <w:lvlJc w:val="left"/>
      <w:pPr>
        <w:ind w:left="3916" w:hanging="1080"/>
      </w:pPr>
      <w:rPr>
        <w:rFonts w:hint="default"/>
        <w:u w:val="single"/>
      </w:rPr>
    </w:lvl>
    <w:lvl w:ilvl="5">
      <w:start w:val="1"/>
      <w:numFmt w:val="decimal"/>
      <w:isLgl w:val="false"/>
      <w:suff w:val="tab"/>
      <w:lvlText w:val="%1.%2.%3.%4.%5.%6."/>
      <w:lvlJc w:val="left"/>
      <w:pPr>
        <w:ind w:left="4625" w:hanging="1080"/>
      </w:pPr>
      <w:rPr>
        <w:rFonts w:hint="default"/>
        <w:u w:val="single"/>
      </w:rPr>
    </w:lvl>
    <w:lvl w:ilvl="6">
      <w:start w:val="1"/>
      <w:numFmt w:val="decimal"/>
      <w:isLgl w:val="false"/>
      <w:suff w:val="tab"/>
      <w:lvlText w:val="%1.%2.%3.%4.%5.%6.%7."/>
      <w:lvlJc w:val="left"/>
      <w:pPr>
        <w:ind w:left="5694" w:hanging="1440"/>
      </w:pPr>
      <w:rPr>
        <w:rFonts w:hint="default"/>
        <w:u w:val="single"/>
      </w:rPr>
    </w:lvl>
    <w:lvl w:ilvl="7">
      <w:start w:val="1"/>
      <w:numFmt w:val="decimal"/>
      <w:isLgl w:val="false"/>
      <w:suff w:val="tab"/>
      <w:lvlText w:val="%1.%2.%3.%4.%5.%6.%7.%8."/>
      <w:lvlJc w:val="left"/>
      <w:pPr>
        <w:ind w:left="6403" w:hanging="1440"/>
      </w:pPr>
      <w:rPr>
        <w:rFonts w:hint="default"/>
        <w:u w:val="single"/>
      </w:rPr>
    </w:lvl>
    <w:lvl w:ilvl="8">
      <w:start w:val="1"/>
      <w:numFmt w:val="decimal"/>
      <w:isLgl w:val="false"/>
      <w:suff w:val="tab"/>
      <w:lvlText w:val="%1.%2.%3.%4.%5.%6.%7.%8.%9."/>
      <w:lvlJc w:val="left"/>
      <w:pPr>
        <w:ind w:left="7472" w:hanging="1800"/>
      </w:pPr>
      <w:rPr>
        <w:rFonts w:hint="default"/>
        <w:u w:val="single"/>
      </w:rPr>
    </w:lvl>
  </w:abstractNum>
  <w:abstractNum w:abstractNumId="1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6">
    <w:multiLevelType w:val="hybridMultilevel"/>
    <w:lvl w:ilvl="0">
      <w:start w:val="2"/>
      <w:numFmt w:val="decimal"/>
      <w:isLgl w:val="false"/>
      <w:suff w:val="tab"/>
      <w:lvlText w:val="%1"/>
      <w:lvlJc w:val="left"/>
      <w:pPr>
        <w:ind w:left="600" w:hanging="600"/>
      </w:pPr>
      <w:rPr>
        <w:rFonts w:hint="default"/>
        <w:sz w:val="28"/>
      </w:rPr>
    </w:lvl>
    <w:lvl w:ilvl="1">
      <w:start w:val="4"/>
      <w:numFmt w:val="decimal"/>
      <w:isLgl w:val="false"/>
      <w:suff w:val="tab"/>
      <w:lvlText w:val="%1.%2"/>
      <w:lvlJc w:val="left"/>
      <w:pPr>
        <w:ind w:left="2301" w:hanging="600"/>
      </w:pPr>
      <w:rPr>
        <w:rFonts w:hint="default"/>
        <w:sz w:val="28"/>
      </w:rPr>
    </w:lvl>
    <w:lvl w:ilvl="2">
      <w:start w:val="1"/>
      <w:numFmt w:val="decimal"/>
      <w:isLgl w:val="false"/>
      <w:suff w:val="tab"/>
      <w:lvlText w:val="%1.%2.%3"/>
      <w:lvlJc w:val="left"/>
      <w:pPr>
        <w:ind w:left="4122" w:hanging="720"/>
      </w:pPr>
      <w:rPr>
        <w:rFonts w:hint="default"/>
        <w:sz w:val="24"/>
        <w:szCs w:val="24"/>
      </w:rPr>
    </w:lvl>
    <w:lvl w:ilvl="3">
      <w:start w:val="1"/>
      <w:numFmt w:val="decimal"/>
      <w:isLgl w:val="false"/>
      <w:suff w:val="tab"/>
      <w:lvlText w:val="%1.%2.%3.%4"/>
      <w:lvlJc w:val="left"/>
      <w:pPr>
        <w:ind w:left="5823" w:hanging="720"/>
      </w:pPr>
      <w:rPr>
        <w:rFonts w:hint="default"/>
        <w:sz w:val="28"/>
      </w:rPr>
    </w:lvl>
    <w:lvl w:ilvl="4">
      <w:start w:val="1"/>
      <w:numFmt w:val="decimal"/>
      <w:isLgl w:val="false"/>
      <w:suff w:val="tab"/>
      <w:lvlText w:val="%1.%2.%3.%4.%5"/>
      <w:lvlJc w:val="left"/>
      <w:pPr>
        <w:ind w:left="7884" w:hanging="1080"/>
      </w:pPr>
      <w:rPr>
        <w:rFonts w:hint="default"/>
        <w:sz w:val="28"/>
      </w:rPr>
    </w:lvl>
    <w:lvl w:ilvl="5">
      <w:start w:val="1"/>
      <w:numFmt w:val="decimal"/>
      <w:isLgl w:val="false"/>
      <w:suff w:val="tab"/>
      <w:lvlText w:val="%1.%2.%3.%4.%5.%6"/>
      <w:lvlJc w:val="left"/>
      <w:pPr>
        <w:ind w:left="9585" w:hanging="1080"/>
      </w:pPr>
      <w:rPr>
        <w:rFonts w:hint="default"/>
        <w:sz w:val="28"/>
      </w:rPr>
    </w:lvl>
    <w:lvl w:ilvl="6">
      <w:start w:val="1"/>
      <w:numFmt w:val="decimal"/>
      <w:isLgl w:val="false"/>
      <w:suff w:val="tab"/>
      <w:lvlText w:val="%1.%2.%3.%4.%5.%6.%7"/>
      <w:lvlJc w:val="left"/>
      <w:pPr>
        <w:ind w:left="11646" w:hanging="1440"/>
      </w:pPr>
      <w:rPr>
        <w:rFonts w:hint="default"/>
        <w:sz w:val="28"/>
      </w:rPr>
    </w:lvl>
    <w:lvl w:ilvl="7">
      <w:start w:val="1"/>
      <w:numFmt w:val="decimal"/>
      <w:isLgl w:val="false"/>
      <w:suff w:val="tab"/>
      <w:lvlText w:val="%1.%2.%3.%4.%5.%6.%7.%8"/>
      <w:lvlJc w:val="left"/>
      <w:pPr>
        <w:ind w:left="13347" w:hanging="1440"/>
      </w:pPr>
      <w:rPr>
        <w:rFonts w:hint="default"/>
        <w:sz w:val="28"/>
      </w:rPr>
    </w:lvl>
    <w:lvl w:ilvl="8">
      <w:start w:val="1"/>
      <w:numFmt w:val="decimal"/>
      <w:isLgl w:val="false"/>
      <w:suff w:val="tab"/>
      <w:lvlText w:val="%1.%2.%3.%4.%5.%6.%7.%8.%9"/>
      <w:lvlJc w:val="left"/>
      <w:pPr>
        <w:ind w:left="15408" w:hanging="1800"/>
      </w:pPr>
      <w:rPr>
        <w:rFonts w:hint="default"/>
        <w:sz w:val="28"/>
      </w:rPr>
    </w:lvl>
  </w:abstractNum>
  <w:abstractNum w:abstractNumId="17">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8">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9">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0">
    <w:multiLevelType w:val="hybridMultilevel"/>
    <w:lvl w:ilvl="0">
      <w:start w:val="1"/>
      <w:numFmt w:val="decimal"/>
      <w:pStyle w:val="1081"/>
      <w:isLgl w:val="false"/>
      <w:suff w:val="tab"/>
      <w:lvlText w:val="Статья %1."/>
      <w:lvlJc w:val="left"/>
      <w:pPr>
        <w:ind w:left="720" w:hanging="360"/>
        <w:tabs>
          <w:tab w:val="num" w:pos="720" w:leader="none"/>
        </w:tabs>
      </w:pPr>
      <w:rPr>
        <w:rFonts w:hint="default"/>
      </w:rPr>
    </w:lvl>
    <w:lvl w:ilvl="1">
      <w:start w:val="1"/>
      <w:numFmt w:val="decimal"/>
      <w:pStyle w:val="1082"/>
      <w:isLgl/>
      <w:suff w:val="tab"/>
      <w:lvlText w:val="%1.%2."/>
      <w:lvlJc w:val="left"/>
      <w:pPr>
        <w:ind w:left="1725" w:hanging="1185"/>
        <w:tabs>
          <w:tab w:val="num" w:pos="1725" w:leader="none"/>
        </w:tabs>
      </w:pPr>
      <w:rPr>
        <w:rFonts w:hint="default"/>
        <w:b w:val="0"/>
        <w:sz w:val="24"/>
        <w:szCs w:val="24"/>
      </w:rPr>
    </w:lvl>
    <w:lvl w:ilvl="2">
      <w:start w:val="1"/>
      <w:numFmt w:val="decimal"/>
      <w:lvlRestart w:val="1"/>
      <w:pStyle w:val="1083"/>
      <w:isLgl/>
      <w:suff w:val="tab"/>
      <w:lvlText w:val="%1.%2.%3."/>
      <w:lvlJc w:val="left"/>
      <w:pPr>
        <w:ind w:left="2085" w:hanging="1185"/>
        <w:tabs>
          <w:tab w:val="num" w:pos="2085" w:leader="none"/>
        </w:tabs>
      </w:pPr>
      <w:rPr>
        <w:rFonts w:hint="default"/>
        <w:b w:val="0"/>
        <w:sz w:val="24"/>
        <w:szCs w:val="24"/>
      </w:rPr>
    </w:lvl>
    <w:lvl w:ilvl="3">
      <w:start w:val="1"/>
      <w:numFmt w:val="decimal"/>
      <w:isLgl/>
      <w:suff w:val="tab"/>
      <w:lvlText w:val="%1.%2.%3.%4."/>
      <w:lvlJc w:val="left"/>
      <w:pPr>
        <w:ind w:left="2625" w:hanging="1185"/>
        <w:tabs>
          <w:tab w:val="num" w:pos="2625" w:leader="none"/>
        </w:tabs>
      </w:pPr>
      <w:rPr>
        <w:rFonts w:hint="default"/>
      </w:rPr>
    </w:lvl>
    <w:lvl w:ilvl="4">
      <w:start w:val="1"/>
      <w:numFmt w:val="decimal"/>
      <w:isLgl/>
      <w:suff w:val="tab"/>
      <w:lvlText w:val="%1.%2.%3.%4.%5."/>
      <w:lvlJc w:val="left"/>
      <w:pPr>
        <w:ind w:left="2985" w:hanging="1185"/>
        <w:tabs>
          <w:tab w:val="num" w:pos="2985" w:leader="none"/>
        </w:tabs>
      </w:pPr>
      <w:rPr>
        <w:rFonts w:hint="default"/>
      </w:rPr>
    </w:lvl>
    <w:lvl w:ilvl="5">
      <w:start w:val="1"/>
      <w:numFmt w:val="decimal"/>
      <w:isLgl/>
      <w:suff w:val="tab"/>
      <w:lvlText w:val="%1.%2.%3.%4.%5.%6."/>
      <w:lvlJc w:val="left"/>
      <w:pPr>
        <w:ind w:left="3345" w:hanging="1185"/>
        <w:tabs>
          <w:tab w:val="num" w:pos="3345" w:leader="none"/>
        </w:tabs>
      </w:pPr>
      <w:rPr>
        <w:rFonts w:hint="default"/>
      </w:rPr>
    </w:lvl>
    <w:lvl w:ilvl="6">
      <w:start w:val="1"/>
      <w:numFmt w:val="decimal"/>
      <w:isLgl/>
      <w:suff w:val="tab"/>
      <w:lvlText w:val="%1.%2.%3.%4.%5.%6.%7."/>
      <w:lvlJc w:val="left"/>
      <w:pPr>
        <w:ind w:left="3960" w:hanging="1440"/>
        <w:tabs>
          <w:tab w:val="num" w:pos="3960" w:leader="none"/>
        </w:tabs>
      </w:pPr>
      <w:rPr>
        <w:rFonts w:hint="default"/>
      </w:rPr>
    </w:lvl>
    <w:lvl w:ilvl="7">
      <w:start w:val="1"/>
      <w:numFmt w:val="decimal"/>
      <w:isLgl/>
      <w:suff w:val="tab"/>
      <w:lvlText w:val="%1.%2.%3.%4.%5.%6.%7.%8."/>
      <w:lvlJc w:val="left"/>
      <w:pPr>
        <w:ind w:left="4320" w:hanging="1440"/>
        <w:tabs>
          <w:tab w:val="num" w:pos="4320" w:leader="none"/>
        </w:tabs>
      </w:pPr>
      <w:rPr>
        <w:rFonts w:hint="default"/>
      </w:rPr>
    </w:lvl>
    <w:lvl w:ilvl="8">
      <w:start w:val="1"/>
      <w:numFmt w:val="decimal"/>
      <w:isLgl/>
      <w:suff w:val="tab"/>
      <w:lvlText w:val="%1.%2.%3.%4.%5.%6.%7.%8.%9."/>
      <w:lvlJc w:val="left"/>
      <w:pPr>
        <w:ind w:left="5040" w:hanging="1800"/>
        <w:tabs>
          <w:tab w:val="num" w:pos="5040" w:leader="none"/>
        </w:tabs>
      </w:pPr>
      <w:rPr>
        <w:rFonts w:hint="default"/>
      </w:rPr>
    </w:lvl>
  </w:abstractNum>
  <w:abstractNum w:abstractNumId="21">
    <w:multiLevelType w:val="hybridMultilevel"/>
    <w:lvl w:ilvl="0">
      <w:start w:val="1"/>
      <w:numFmt w:val="decimal"/>
      <w:isLgl w:val="false"/>
      <w:suff w:val="tab"/>
      <w:lvlText w:val="%1."/>
      <w:lvlJc w:val="left"/>
      <w:pPr>
        <w:ind w:left="2204" w:hanging="360"/>
      </w:pPr>
      <w:rPr>
        <w:rFonts w:ascii="Times New Roman" w:hAnsi="Times New Roman" w:eastAsia="Times New Roman" w:cs="Times New Roman"/>
        <w:b w:val="0"/>
      </w:rPr>
    </w:lvl>
    <w:lvl w:ilvl="1">
      <w:start w:val="1"/>
      <w:numFmt w:val="decimal"/>
      <w:isLgl w:val="false"/>
      <w:suff w:val="tab"/>
      <w:lvlText w:val="%1.%2."/>
      <w:lvlJc w:val="left"/>
      <w:pPr>
        <w:ind w:left="432" w:hanging="432"/>
      </w:pPr>
      <w:rPr>
        <w:b w:val="0"/>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3">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6">
    <w:multiLevelType w:val="hybridMultilevel"/>
    <w:lvl w:ilvl="0">
      <w:start w:val="3"/>
      <w:numFmt w:val="decimal"/>
      <w:isLgl w:val="false"/>
      <w:suff w:val="tab"/>
      <w:lvlText w:val="%1."/>
      <w:lvlJc w:val="left"/>
      <w:pPr>
        <w:ind w:left="450" w:hanging="450"/>
      </w:pPr>
      <w:rPr>
        <w:rFonts w:hint="default"/>
      </w:rPr>
    </w:lvl>
    <w:lvl w:ilvl="1">
      <w:start w:val="1"/>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27">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8">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9">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0">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1">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3">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34">
    <w:multiLevelType w:val="hybridMultilevel"/>
    <w:lvl w:ilvl="0">
      <w:start w:val="4"/>
      <w:numFmt w:val="none"/>
      <w:isLgl w:val="false"/>
      <w:suff w:val="tab"/>
      <w:lvlText w:val="6.2."/>
      <w:lvlJc w:val="left"/>
      <w:pPr>
        <w:ind w:left="450" w:hanging="450"/>
      </w:pPr>
    </w:lvl>
    <w:lvl w:ilvl="1">
      <w:start w:val="7"/>
      <w:numFmt w:val="decimal"/>
      <w:isLgl w:val="false"/>
      <w:suff w:val="tab"/>
      <w:lvlText w:val="%1.%2."/>
      <w:lvlJc w:val="left"/>
      <w:pPr>
        <w:ind w:left="2421" w:hanging="720"/>
      </w:pPr>
      <w:rPr>
        <w:rFonts w:hint="default"/>
        <w:sz w:val="24"/>
        <w:szCs w:val="24"/>
      </w:rPr>
    </w:lvl>
    <w:lvl w:ilvl="2">
      <w:start w:val="4"/>
      <w:numFmt w:val="none"/>
      <w:isLgl w:val="false"/>
      <w:suff w:val="tab"/>
      <w:lvlText w:val="6.2."/>
      <w:lvlJc w:val="left"/>
      <w:pPr>
        <w:ind w:left="4122" w:hanging="720"/>
      </w:p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3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6">
    <w:multiLevelType w:val="hybridMultilevel"/>
    <w:lvl w:ilvl="0">
      <w:start w:val="1"/>
      <w:numFmt w:val="bullet"/>
      <w:pStyle w:val="1089"/>
      <w:isLgl w:val="false"/>
      <w:suff w:val="tab"/>
      <w:lvlText w:val=""/>
      <w:lvlJc w:val="left"/>
      <w:pPr>
        <w:ind w:left="360" w:hanging="360"/>
        <w:tabs>
          <w:tab w:val="num" w:pos="360" w:leader="none"/>
        </w:tabs>
      </w:pPr>
      <w:rPr>
        <w:rFonts w:hint="default" w:ascii="Symbol" w:hAnsi="Symbol"/>
        <w:color w:val="auto"/>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37">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8">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9">
    <w:multiLevelType w:val="hybridMultilevel"/>
    <w:lvl w:ilvl="0">
      <w:start w:val="1"/>
      <w:numFmt w:val="decimal"/>
      <w:isLgl w:val="false"/>
      <w:suff w:val="tab"/>
      <w:lvlText w:val="%1."/>
      <w:lvlJc w:val="left"/>
      <w:pPr>
        <w:ind w:left="2204" w:hanging="360"/>
      </w:pPr>
      <w:rPr>
        <w:rFonts w:ascii="Times New Roman" w:hAnsi="Times New Roman" w:eastAsia="Times New Roman" w:cs="Times New Roman"/>
        <w:b w:val="0"/>
      </w:rPr>
    </w:lvl>
    <w:lvl w:ilvl="1">
      <w:start w:val="1"/>
      <w:numFmt w:val="decimal"/>
      <w:isLgl w:val="false"/>
      <w:suff w:val="tab"/>
      <w:lvlText w:val="%1.%2."/>
      <w:lvlJc w:val="left"/>
      <w:pPr>
        <w:ind w:left="432" w:hanging="432"/>
      </w:pPr>
      <w:rPr>
        <w:b w:val="0"/>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0">
    <w:multiLevelType w:val="hybridMultilevel"/>
    <w:lvl w:ilvl="0">
      <w:start w:val="2"/>
      <w:numFmt w:val="decimal"/>
      <w:isLgl w:val="false"/>
      <w:suff w:val="tab"/>
      <w:lvlText w:val="%1."/>
      <w:lvlJc w:val="left"/>
      <w:pPr>
        <w:ind w:left="360" w:hanging="360"/>
      </w:pPr>
      <w:rPr>
        <w:rFonts w:hint="default"/>
        <w:b w:val="0"/>
        <w:i w:val="0"/>
        <w:u w:val="none"/>
      </w:rPr>
    </w:lvl>
    <w:lvl w:ilvl="1">
      <w:start w:val="1"/>
      <w:numFmt w:val="decimal"/>
      <w:isLgl w:val="false"/>
      <w:suff w:val="tab"/>
      <w:lvlText w:val="%1.%2."/>
      <w:lvlJc w:val="left"/>
      <w:pPr>
        <w:ind w:left="928" w:hanging="360"/>
      </w:pPr>
      <w:rPr>
        <w:rFonts w:hint="default"/>
        <w:b w:val="0"/>
        <w:u w:val="none"/>
      </w:rPr>
    </w:lvl>
    <w:lvl w:ilvl="2">
      <w:start w:val="1"/>
      <w:numFmt w:val="decimal"/>
      <w:isLgl w:val="false"/>
      <w:suff w:val="tab"/>
      <w:lvlText w:val="%1.%2.%3."/>
      <w:lvlJc w:val="left"/>
      <w:pPr>
        <w:ind w:left="1997" w:hanging="720"/>
      </w:pPr>
      <w:rPr>
        <w:rFonts w:hint="default"/>
        <w:u w:val="none"/>
      </w:rPr>
    </w:lvl>
    <w:lvl w:ilvl="3">
      <w:start w:val="1"/>
      <w:numFmt w:val="decimal"/>
      <w:isLgl w:val="false"/>
      <w:suff w:val="tab"/>
      <w:lvlText w:val="%1.%2.%3.%4."/>
      <w:lvlJc w:val="left"/>
      <w:pPr>
        <w:ind w:left="2847" w:hanging="720"/>
      </w:pPr>
      <w:rPr>
        <w:rFonts w:hint="default"/>
        <w:u w:val="none"/>
      </w:rPr>
    </w:lvl>
    <w:lvl w:ilvl="4">
      <w:start w:val="1"/>
      <w:numFmt w:val="decimal"/>
      <w:isLgl w:val="false"/>
      <w:suff w:val="tab"/>
      <w:lvlText w:val="%1.%2.%3.%4.%5."/>
      <w:lvlJc w:val="left"/>
      <w:pPr>
        <w:ind w:left="3916" w:hanging="1080"/>
      </w:pPr>
      <w:rPr>
        <w:rFonts w:hint="default"/>
        <w:u w:val="single"/>
      </w:rPr>
    </w:lvl>
    <w:lvl w:ilvl="5">
      <w:start w:val="1"/>
      <w:numFmt w:val="decimal"/>
      <w:isLgl w:val="false"/>
      <w:suff w:val="tab"/>
      <w:lvlText w:val="%1.%2.%3.%4.%5.%6."/>
      <w:lvlJc w:val="left"/>
      <w:pPr>
        <w:ind w:left="4625" w:hanging="1080"/>
      </w:pPr>
      <w:rPr>
        <w:rFonts w:hint="default"/>
        <w:u w:val="single"/>
      </w:rPr>
    </w:lvl>
    <w:lvl w:ilvl="6">
      <w:start w:val="1"/>
      <w:numFmt w:val="decimal"/>
      <w:isLgl w:val="false"/>
      <w:suff w:val="tab"/>
      <w:lvlText w:val="%1.%2.%3.%4.%5.%6.%7."/>
      <w:lvlJc w:val="left"/>
      <w:pPr>
        <w:ind w:left="5694" w:hanging="1440"/>
      </w:pPr>
      <w:rPr>
        <w:rFonts w:hint="default"/>
        <w:u w:val="single"/>
      </w:rPr>
    </w:lvl>
    <w:lvl w:ilvl="7">
      <w:start w:val="1"/>
      <w:numFmt w:val="decimal"/>
      <w:isLgl w:val="false"/>
      <w:suff w:val="tab"/>
      <w:lvlText w:val="%1.%2.%3.%4.%5.%6.%7.%8."/>
      <w:lvlJc w:val="left"/>
      <w:pPr>
        <w:ind w:left="6403" w:hanging="1440"/>
      </w:pPr>
      <w:rPr>
        <w:rFonts w:hint="default"/>
        <w:u w:val="single"/>
      </w:rPr>
    </w:lvl>
    <w:lvl w:ilvl="8">
      <w:start w:val="1"/>
      <w:numFmt w:val="decimal"/>
      <w:isLgl w:val="false"/>
      <w:suff w:val="tab"/>
      <w:lvlText w:val="%1.%2.%3.%4.%5.%6.%7.%8.%9."/>
      <w:lvlJc w:val="left"/>
      <w:pPr>
        <w:ind w:left="7472" w:hanging="1800"/>
      </w:pPr>
      <w:rPr>
        <w:rFonts w:hint="default"/>
        <w:u w:val="single"/>
      </w:rPr>
    </w:lvl>
  </w:abstractNum>
  <w:abstractNum w:abstractNumId="41">
    <w:multiLevelType w:val="hybridMultilevel"/>
    <w:lvl w:ilvl="0">
      <w:start w:val="1"/>
      <w:numFmt w:val="decimal"/>
      <w:isLgl w:val="false"/>
      <w:suff w:val="tab"/>
      <w:lvlText w:val="%1."/>
      <w:lvlJc w:val="left"/>
      <w:pPr>
        <w:ind w:left="2204" w:hanging="360"/>
      </w:pPr>
      <w:rPr>
        <w:rFonts w:ascii="Times New Roman" w:hAnsi="Times New Roman" w:eastAsia="Times New Roman" w:cs="Times New Roman"/>
        <w:b w:val="0"/>
      </w:rPr>
    </w:lvl>
    <w:lvl w:ilvl="1">
      <w:start w:val="1"/>
      <w:numFmt w:val="decimal"/>
      <w:isLgl w:val="false"/>
      <w:suff w:val="tab"/>
      <w:lvlText w:val="%1.%2."/>
      <w:lvlJc w:val="left"/>
      <w:pPr>
        <w:ind w:left="432" w:hanging="432"/>
      </w:pPr>
      <w:rPr>
        <w:b w:val="0"/>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2">
    <w:multiLevelType w:val="hybridMultilevel"/>
    <w:lvl w:ilvl="0">
      <w:start w:val="4"/>
      <w:numFmt w:val="decimal"/>
      <w:isLgl w:val="false"/>
      <w:suff w:val="tab"/>
      <w:lvlText w:val="%1."/>
      <w:lvlJc w:val="left"/>
      <w:pPr>
        <w:ind w:left="450" w:hanging="450"/>
      </w:pPr>
      <w:rPr>
        <w:rFonts w:hint="default"/>
      </w:rPr>
    </w:lvl>
    <w:lvl w:ilvl="1">
      <w:start w:val="1"/>
      <w:numFmt w:val="decimal"/>
      <w:isLgl w:val="false"/>
      <w:suff w:val="tab"/>
      <w:lvlText w:val="%1.%2."/>
      <w:lvlJc w:val="left"/>
      <w:pPr>
        <w:ind w:left="2421" w:hanging="720"/>
      </w:pPr>
      <w:rPr>
        <w:rFonts w:hint="default"/>
        <w:sz w:val="24"/>
        <w:szCs w:val="24"/>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43">
    <w:multiLevelType w:val="hybridMultilevel"/>
    <w:lvl w:ilvl="0">
      <w:start w:val="4"/>
      <w:numFmt w:val="decimal"/>
      <w:isLgl w:val="false"/>
      <w:suff w:val="tab"/>
      <w:lvlText w:val="%1."/>
      <w:lvlJc w:val="left"/>
      <w:pPr>
        <w:ind w:left="450" w:hanging="450"/>
      </w:pPr>
      <w:rPr>
        <w:rFonts w:hint="default"/>
      </w:rPr>
    </w:lvl>
    <w:lvl w:ilvl="1">
      <w:start w:val="1"/>
      <w:numFmt w:val="decimal"/>
      <w:isLgl w:val="false"/>
      <w:suff w:val="tab"/>
      <w:lvlText w:val="%1.%2."/>
      <w:lvlJc w:val="left"/>
      <w:pPr>
        <w:ind w:left="2421" w:hanging="720"/>
      </w:pPr>
      <w:rPr>
        <w:rFonts w:hint="default"/>
        <w:sz w:val="24"/>
        <w:szCs w:val="24"/>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44">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6">
    <w:multiLevelType w:val="hybridMultilevel"/>
    <w:lvl w:ilvl="0">
      <w:start w:val="1"/>
      <w:numFmt w:val="bullet"/>
      <w:isLgl w:val="false"/>
      <w:suff w:val="tab"/>
      <w:lvlText w:val="–"/>
      <w:lvlJc w:val="left"/>
      <w:pPr>
        <w:ind w:left="1417" w:hanging="360"/>
      </w:pPr>
      <w:rPr>
        <w:rFonts w:hint="default" w:ascii="Arial" w:hAnsi="Arial" w:eastAsia="Arial" w:cs="Arial"/>
      </w:rPr>
    </w:lvl>
    <w:lvl w:ilvl="1">
      <w:start w:val="1"/>
      <w:numFmt w:val="bullet"/>
      <w:isLgl w:val="false"/>
      <w:suff w:val="tab"/>
      <w:lvlText w:val="o"/>
      <w:lvlJc w:val="left"/>
      <w:pPr>
        <w:ind w:left="2137" w:hanging="360"/>
      </w:pPr>
      <w:rPr>
        <w:rFonts w:hint="default" w:ascii="Courier New" w:hAnsi="Courier New" w:eastAsia="Courier New" w:cs="Courier New"/>
      </w:rPr>
    </w:lvl>
    <w:lvl w:ilvl="2">
      <w:start w:val="1"/>
      <w:numFmt w:val="bullet"/>
      <w:isLgl w:val="false"/>
      <w:suff w:val="tab"/>
      <w:lvlText w:val="§"/>
      <w:lvlJc w:val="left"/>
      <w:pPr>
        <w:ind w:left="2857" w:hanging="360"/>
      </w:pPr>
      <w:rPr>
        <w:rFonts w:hint="default" w:ascii="Wingdings" w:hAnsi="Wingdings" w:eastAsia="Wingdings" w:cs="Wingdings"/>
      </w:rPr>
    </w:lvl>
    <w:lvl w:ilvl="3">
      <w:start w:val="1"/>
      <w:numFmt w:val="bullet"/>
      <w:isLgl w:val="false"/>
      <w:suff w:val="tab"/>
      <w:lvlText w:val="·"/>
      <w:lvlJc w:val="left"/>
      <w:pPr>
        <w:ind w:left="3577" w:hanging="360"/>
      </w:pPr>
      <w:rPr>
        <w:rFonts w:hint="default" w:ascii="Symbol" w:hAnsi="Symbol" w:eastAsia="Symbol" w:cs="Symbol"/>
      </w:rPr>
    </w:lvl>
    <w:lvl w:ilvl="4">
      <w:start w:val="1"/>
      <w:numFmt w:val="bullet"/>
      <w:isLgl w:val="false"/>
      <w:suff w:val="tab"/>
      <w:lvlText w:val="o"/>
      <w:lvlJc w:val="left"/>
      <w:pPr>
        <w:ind w:left="4297" w:hanging="360"/>
      </w:pPr>
      <w:rPr>
        <w:rFonts w:hint="default" w:ascii="Courier New" w:hAnsi="Courier New" w:eastAsia="Courier New" w:cs="Courier New"/>
      </w:rPr>
    </w:lvl>
    <w:lvl w:ilvl="5">
      <w:start w:val="1"/>
      <w:numFmt w:val="bullet"/>
      <w:isLgl w:val="false"/>
      <w:suff w:val="tab"/>
      <w:lvlText w:val="§"/>
      <w:lvlJc w:val="left"/>
      <w:pPr>
        <w:ind w:left="5017" w:hanging="360"/>
      </w:pPr>
      <w:rPr>
        <w:rFonts w:hint="default" w:ascii="Wingdings" w:hAnsi="Wingdings" w:eastAsia="Wingdings" w:cs="Wingdings"/>
      </w:rPr>
    </w:lvl>
    <w:lvl w:ilvl="6">
      <w:start w:val="1"/>
      <w:numFmt w:val="bullet"/>
      <w:isLgl w:val="false"/>
      <w:suff w:val="tab"/>
      <w:lvlText w:val="·"/>
      <w:lvlJc w:val="left"/>
      <w:pPr>
        <w:ind w:left="5737" w:hanging="360"/>
      </w:pPr>
      <w:rPr>
        <w:rFonts w:hint="default" w:ascii="Symbol" w:hAnsi="Symbol" w:eastAsia="Symbol" w:cs="Symbol"/>
      </w:rPr>
    </w:lvl>
    <w:lvl w:ilvl="7">
      <w:start w:val="1"/>
      <w:numFmt w:val="bullet"/>
      <w:isLgl w:val="false"/>
      <w:suff w:val="tab"/>
      <w:lvlText w:val="o"/>
      <w:lvlJc w:val="left"/>
      <w:pPr>
        <w:ind w:left="6457" w:hanging="360"/>
      </w:pPr>
      <w:rPr>
        <w:rFonts w:hint="default" w:ascii="Courier New" w:hAnsi="Courier New" w:eastAsia="Courier New" w:cs="Courier New"/>
      </w:rPr>
    </w:lvl>
    <w:lvl w:ilvl="8">
      <w:start w:val="1"/>
      <w:numFmt w:val="bullet"/>
      <w:isLgl w:val="false"/>
      <w:suff w:val="tab"/>
      <w:lvlText w:val="§"/>
      <w:lvlJc w:val="left"/>
      <w:pPr>
        <w:ind w:left="7177" w:hanging="360"/>
      </w:pPr>
      <w:rPr>
        <w:rFonts w:hint="default" w:ascii="Wingdings" w:hAnsi="Wingdings" w:eastAsia="Wingdings" w:cs="Wingdings"/>
      </w:rPr>
    </w:lvl>
  </w:abstractNum>
  <w:abstractNum w:abstractNumId="47">
    <w:multiLevelType w:val="hybridMultilevel"/>
    <w:lvl w:ilvl="0">
      <w:start w:val="1"/>
      <w:numFmt w:val="bullet"/>
      <w:isLgl w:val="false"/>
      <w:suff w:val="tab"/>
      <w:lvlText w:val="–"/>
      <w:lvlJc w:val="left"/>
      <w:pPr>
        <w:ind w:left="1766" w:hanging="360"/>
      </w:pPr>
      <w:rPr>
        <w:rFonts w:hint="default" w:ascii="Arial" w:hAnsi="Arial" w:eastAsia="Arial" w:cs="Arial"/>
      </w:rPr>
    </w:lvl>
    <w:lvl w:ilvl="1">
      <w:start w:val="1"/>
      <w:numFmt w:val="bullet"/>
      <w:isLgl w:val="false"/>
      <w:suff w:val="tab"/>
      <w:lvlText w:val="o"/>
      <w:lvlJc w:val="left"/>
      <w:pPr>
        <w:ind w:left="2486" w:hanging="360"/>
      </w:pPr>
      <w:rPr>
        <w:rFonts w:hint="default" w:ascii="Courier New" w:hAnsi="Courier New" w:eastAsia="Courier New" w:cs="Courier New"/>
      </w:rPr>
    </w:lvl>
    <w:lvl w:ilvl="2">
      <w:start w:val="1"/>
      <w:numFmt w:val="bullet"/>
      <w:isLgl w:val="false"/>
      <w:suff w:val="tab"/>
      <w:lvlText w:val="§"/>
      <w:lvlJc w:val="left"/>
      <w:pPr>
        <w:ind w:left="3206" w:hanging="360"/>
      </w:pPr>
      <w:rPr>
        <w:rFonts w:hint="default" w:ascii="Wingdings" w:hAnsi="Wingdings" w:eastAsia="Wingdings" w:cs="Wingdings"/>
      </w:rPr>
    </w:lvl>
    <w:lvl w:ilvl="3">
      <w:start w:val="1"/>
      <w:numFmt w:val="bullet"/>
      <w:isLgl w:val="false"/>
      <w:suff w:val="tab"/>
      <w:lvlText w:val="·"/>
      <w:lvlJc w:val="left"/>
      <w:pPr>
        <w:ind w:left="3926" w:hanging="360"/>
      </w:pPr>
      <w:rPr>
        <w:rFonts w:hint="default" w:ascii="Symbol" w:hAnsi="Symbol" w:eastAsia="Symbol" w:cs="Symbol"/>
      </w:rPr>
    </w:lvl>
    <w:lvl w:ilvl="4">
      <w:start w:val="1"/>
      <w:numFmt w:val="bullet"/>
      <w:isLgl w:val="false"/>
      <w:suff w:val="tab"/>
      <w:lvlText w:val="o"/>
      <w:lvlJc w:val="left"/>
      <w:pPr>
        <w:ind w:left="4646" w:hanging="360"/>
      </w:pPr>
      <w:rPr>
        <w:rFonts w:hint="default" w:ascii="Courier New" w:hAnsi="Courier New" w:eastAsia="Courier New" w:cs="Courier New"/>
      </w:rPr>
    </w:lvl>
    <w:lvl w:ilvl="5">
      <w:start w:val="1"/>
      <w:numFmt w:val="bullet"/>
      <w:isLgl w:val="false"/>
      <w:suff w:val="tab"/>
      <w:lvlText w:val="§"/>
      <w:lvlJc w:val="left"/>
      <w:pPr>
        <w:ind w:left="5366" w:hanging="360"/>
      </w:pPr>
      <w:rPr>
        <w:rFonts w:hint="default" w:ascii="Wingdings" w:hAnsi="Wingdings" w:eastAsia="Wingdings" w:cs="Wingdings"/>
      </w:rPr>
    </w:lvl>
    <w:lvl w:ilvl="6">
      <w:start w:val="1"/>
      <w:numFmt w:val="bullet"/>
      <w:isLgl w:val="false"/>
      <w:suff w:val="tab"/>
      <w:lvlText w:val="·"/>
      <w:lvlJc w:val="left"/>
      <w:pPr>
        <w:ind w:left="6086" w:hanging="360"/>
      </w:pPr>
      <w:rPr>
        <w:rFonts w:hint="default" w:ascii="Symbol" w:hAnsi="Symbol" w:eastAsia="Symbol" w:cs="Symbol"/>
      </w:rPr>
    </w:lvl>
    <w:lvl w:ilvl="7">
      <w:start w:val="1"/>
      <w:numFmt w:val="bullet"/>
      <w:isLgl w:val="false"/>
      <w:suff w:val="tab"/>
      <w:lvlText w:val="o"/>
      <w:lvlJc w:val="left"/>
      <w:pPr>
        <w:ind w:left="6806" w:hanging="360"/>
      </w:pPr>
      <w:rPr>
        <w:rFonts w:hint="default" w:ascii="Courier New" w:hAnsi="Courier New" w:eastAsia="Courier New" w:cs="Courier New"/>
      </w:rPr>
    </w:lvl>
    <w:lvl w:ilvl="8">
      <w:start w:val="1"/>
      <w:numFmt w:val="bullet"/>
      <w:isLgl w:val="false"/>
      <w:suff w:val="tab"/>
      <w:lvlText w:val="§"/>
      <w:lvlJc w:val="left"/>
      <w:pPr>
        <w:ind w:left="7526" w:hanging="360"/>
      </w:pPr>
      <w:rPr>
        <w:rFonts w:hint="default" w:ascii="Wingdings" w:hAnsi="Wingdings" w:eastAsia="Wingdings" w:cs="Wingdings"/>
      </w:rPr>
    </w:lvl>
  </w:abstractNum>
  <w:abstractNum w:abstractNumId="48">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9">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0">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1">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2">
    <w:multiLevelType w:val="hybridMultilevel"/>
    <w:lvl w:ilvl="0">
      <w:start w:val="3"/>
      <w:numFmt w:val="decimal"/>
      <w:isLgl w:val="false"/>
      <w:suff w:val="tab"/>
      <w:lvlText w:val="%1"/>
      <w:lvlJc w:val="left"/>
      <w:pPr>
        <w:ind w:left="375" w:hanging="375"/>
      </w:pPr>
      <w:rPr>
        <w:rFonts w:hint="default"/>
        <w:b w:val="0"/>
      </w:rPr>
    </w:lvl>
    <w:lvl w:ilvl="1">
      <w:start w:val="1"/>
      <w:numFmt w:val="decimal"/>
      <w:isLgl w:val="false"/>
      <w:suff w:val="tab"/>
      <w:lvlText w:val="%1.%2"/>
      <w:lvlJc w:val="left"/>
      <w:pPr>
        <w:ind w:left="2076" w:hanging="375"/>
      </w:pPr>
      <w:rPr>
        <w:rFonts w:hint="default"/>
        <w:b w:val="0"/>
      </w:rPr>
    </w:lvl>
    <w:lvl w:ilvl="2">
      <w:start w:val="1"/>
      <w:numFmt w:val="decimal"/>
      <w:isLgl w:val="false"/>
      <w:suff w:val="tab"/>
      <w:lvlText w:val="%1.%2.%3"/>
      <w:lvlJc w:val="left"/>
      <w:pPr>
        <w:ind w:left="4122" w:hanging="720"/>
      </w:pPr>
      <w:rPr>
        <w:rFonts w:hint="default"/>
        <w:b w:val="0"/>
      </w:rPr>
    </w:lvl>
    <w:lvl w:ilvl="3">
      <w:start w:val="1"/>
      <w:numFmt w:val="decimal"/>
      <w:isLgl w:val="false"/>
      <w:suff w:val="tab"/>
      <w:lvlText w:val="%1.%2.%3.%4"/>
      <w:lvlJc w:val="left"/>
      <w:pPr>
        <w:ind w:left="6183" w:hanging="1080"/>
      </w:pPr>
      <w:rPr>
        <w:rFonts w:hint="default"/>
        <w:b w:val="0"/>
      </w:rPr>
    </w:lvl>
    <w:lvl w:ilvl="4">
      <w:start w:val="1"/>
      <w:numFmt w:val="decimal"/>
      <w:isLgl w:val="false"/>
      <w:suff w:val="tab"/>
      <w:lvlText w:val="%1.%2.%3.%4.%5"/>
      <w:lvlJc w:val="left"/>
      <w:pPr>
        <w:ind w:left="7884" w:hanging="1080"/>
      </w:pPr>
      <w:rPr>
        <w:rFonts w:hint="default"/>
        <w:b w:val="0"/>
      </w:rPr>
    </w:lvl>
    <w:lvl w:ilvl="5">
      <w:start w:val="1"/>
      <w:numFmt w:val="decimal"/>
      <w:isLgl w:val="false"/>
      <w:suff w:val="tab"/>
      <w:lvlText w:val="%1.%2.%3.%4.%5.%6"/>
      <w:lvlJc w:val="left"/>
      <w:pPr>
        <w:ind w:left="9945" w:hanging="1440"/>
      </w:pPr>
      <w:rPr>
        <w:rFonts w:hint="default"/>
        <w:b w:val="0"/>
      </w:rPr>
    </w:lvl>
    <w:lvl w:ilvl="6">
      <w:start w:val="1"/>
      <w:numFmt w:val="decimal"/>
      <w:isLgl w:val="false"/>
      <w:suff w:val="tab"/>
      <w:lvlText w:val="%1.%2.%3.%4.%5.%6.%7"/>
      <w:lvlJc w:val="left"/>
      <w:pPr>
        <w:ind w:left="11646" w:hanging="1440"/>
      </w:pPr>
      <w:rPr>
        <w:rFonts w:hint="default"/>
        <w:b w:val="0"/>
      </w:rPr>
    </w:lvl>
    <w:lvl w:ilvl="7">
      <w:start w:val="1"/>
      <w:numFmt w:val="decimal"/>
      <w:isLgl w:val="false"/>
      <w:suff w:val="tab"/>
      <w:lvlText w:val="%1.%2.%3.%4.%5.%6.%7.%8"/>
      <w:lvlJc w:val="left"/>
      <w:pPr>
        <w:ind w:left="13707" w:hanging="1800"/>
      </w:pPr>
      <w:rPr>
        <w:rFonts w:hint="default"/>
        <w:b w:val="0"/>
      </w:rPr>
    </w:lvl>
    <w:lvl w:ilvl="8">
      <w:start w:val="1"/>
      <w:numFmt w:val="decimal"/>
      <w:isLgl w:val="false"/>
      <w:suff w:val="tab"/>
      <w:lvlText w:val="%1.%2.%3.%4.%5.%6.%7.%8.%9"/>
      <w:lvlJc w:val="left"/>
      <w:pPr>
        <w:ind w:left="15768" w:hanging="2160"/>
      </w:pPr>
      <w:rPr>
        <w:rFonts w:hint="default"/>
        <w:b w:val="0"/>
      </w:rPr>
    </w:lvl>
  </w:abstractNum>
  <w:abstractNum w:abstractNumId="53">
    <w:multiLevelType w:val="hybridMultilevel"/>
    <w:lvl w:ilvl="0">
      <w:start w:val="12"/>
      <w:numFmt w:val="decimal"/>
      <w:isLgl w:val="false"/>
      <w:suff w:val="tab"/>
      <w:lvlText w:val="%1."/>
      <w:lvlJc w:val="left"/>
      <w:pPr>
        <w:ind w:left="600" w:hanging="600"/>
      </w:pPr>
      <w:rPr>
        <w:rFonts w:hint="default"/>
      </w:rPr>
    </w:lvl>
    <w:lvl w:ilvl="1">
      <w:start w:val="1"/>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5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5">
    <w:multiLevelType w:val="hybridMultilevel"/>
    <w:lvl w:ilvl="0">
      <w:start w:val="3"/>
      <w:numFmt w:val="decimal"/>
      <w:isLgl w:val="false"/>
      <w:suff w:val="tab"/>
      <w:lvlText w:val="%1."/>
      <w:lvlJc w:val="left"/>
      <w:pPr>
        <w:ind w:left="450" w:hanging="450"/>
      </w:pPr>
      <w:rPr>
        <w:rFonts w:hint="default"/>
      </w:rPr>
    </w:lvl>
    <w:lvl w:ilvl="1">
      <w:start w:val="2"/>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56">
    <w:multiLevelType w:val="hybridMultilevel"/>
    <w:lvl w:ilvl="0">
      <w:start w:val="2"/>
      <w:numFmt w:val="decimal"/>
      <w:isLgl w:val="false"/>
      <w:suff w:val="tab"/>
      <w:lvlText w:val="%1."/>
      <w:lvlJc w:val="left"/>
      <w:pPr>
        <w:ind w:left="360" w:hanging="360"/>
      </w:pPr>
      <w:rPr>
        <w:rFonts w:hint="default"/>
        <w:b w:val="0"/>
        <w:i w:val="0"/>
        <w:u w:val="none"/>
      </w:rPr>
    </w:lvl>
    <w:lvl w:ilvl="1">
      <w:start w:val="1"/>
      <w:numFmt w:val="decimal"/>
      <w:isLgl w:val="false"/>
      <w:suff w:val="tab"/>
      <w:lvlText w:val="%1.%2."/>
      <w:lvlJc w:val="left"/>
      <w:pPr>
        <w:ind w:left="928" w:hanging="360"/>
      </w:pPr>
      <w:rPr>
        <w:rFonts w:hint="default"/>
        <w:b w:val="0"/>
        <w:u w:val="none"/>
      </w:rPr>
    </w:lvl>
    <w:lvl w:ilvl="2">
      <w:start w:val="1"/>
      <w:numFmt w:val="decimal"/>
      <w:isLgl w:val="false"/>
      <w:suff w:val="tab"/>
      <w:lvlText w:val="%1.%2.%3."/>
      <w:lvlJc w:val="left"/>
      <w:pPr>
        <w:ind w:left="1997" w:hanging="720"/>
      </w:pPr>
      <w:rPr>
        <w:rFonts w:hint="default"/>
        <w:u w:val="none"/>
      </w:rPr>
    </w:lvl>
    <w:lvl w:ilvl="3">
      <w:start w:val="1"/>
      <w:numFmt w:val="decimal"/>
      <w:isLgl w:val="false"/>
      <w:suff w:val="tab"/>
      <w:lvlText w:val="%1.%2.%3.%4."/>
      <w:lvlJc w:val="left"/>
      <w:pPr>
        <w:ind w:left="2847" w:hanging="720"/>
      </w:pPr>
      <w:rPr>
        <w:rFonts w:hint="default"/>
        <w:u w:val="none"/>
      </w:rPr>
    </w:lvl>
    <w:lvl w:ilvl="4">
      <w:start w:val="1"/>
      <w:numFmt w:val="decimal"/>
      <w:isLgl w:val="false"/>
      <w:suff w:val="tab"/>
      <w:lvlText w:val="%1.%2.%3.%4.%5."/>
      <w:lvlJc w:val="left"/>
      <w:pPr>
        <w:ind w:left="3916" w:hanging="1080"/>
      </w:pPr>
      <w:rPr>
        <w:rFonts w:hint="default"/>
        <w:u w:val="single"/>
      </w:rPr>
    </w:lvl>
    <w:lvl w:ilvl="5">
      <w:start w:val="1"/>
      <w:numFmt w:val="decimal"/>
      <w:isLgl w:val="false"/>
      <w:suff w:val="tab"/>
      <w:lvlText w:val="%1.%2.%3.%4.%5.%6."/>
      <w:lvlJc w:val="left"/>
      <w:pPr>
        <w:ind w:left="4625" w:hanging="1080"/>
      </w:pPr>
      <w:rPr>
        <w:rFonts w:hint="default"/>
        <w:u w:val="single"/>
      </w:rPr>
    </w:lvl>
    <w:lvl w:ilvl="6">
      <w:start w:val="1"/>
      <w:numFmt w:val="decimal"/>
      <w:isLgl w:val="false"/>
      <w:suff w:val="tab"/>
      <w:lvlText w:val="%1.%2.%3.%4.%5.%6.%7."/>
      <w:lvlJc w:val="left"/>
      <w:pPr>
        <w:ind w:left="5694" w:hanging="1440"/>
      </w:pPr>
      <w:rPr>
        <w:rFonts w:hint="default"/>
        <w:u w:val="single"/>
      </w:rPr>
    </w:lvl>
    <w:lvl w:ilvl="7">
      <w:start w:val="1"/>
      <w:numFmt w:val="decimal"/>
      <w:isLgl w:val="false"/>
      <w:suff w:val="tab"/>
      <w:lvlText w:val="%1.%2.%3.%4.%5.%6.%7.%8."/>
      <w:lvlJc w:val="left"/>
      <w:pPr>
        <w:ind w:left="6403" w:hanging="1440"/>
      </w:pPr>
      <w:rPr>
        <w:rFonts w:hint="default"/>
        <w:u w:val="single"/>
      </w:rPr>
    </w:lvl>
    <w:lvl w:ilvl="8">
      <w:start w:val="1"/>
      <w:numFmt w:val="decimal"/>
      <w:isLgl w:val="false"/>
      <w:suff w:val="tab"/>
      <w:lvlText w:val="%1.%2.%3.%4.%5.%6.%7.%8.%9."/>
      <w:lvlJc w:val="left"/>
      <w:pPr>
        <w:ind w:left="7472" w:hanging="1800"/>
      </w:pPr>
      <w:rPr>
        <w:rFonts w:hint="default"/>
        <w:u w:val="single"/>
      </w:rPr>
    </w:lvl>
  </w:abstractNum>
  <w:abstractNum w:abstractNumId="57">
    <w:multiLevelType w:val="hybridMultilevel"/>
    <w:lvl w:ilvl="0">
      <w:start w:val="12"/>
      <w:numFmt w:val="decimal"/>
      <w:isLgl w:val="false"/>
      <w:suff w:val="tab"/>
      <w:lvlText w:val="%1."/>
      <w:lvlJc w:val="left"/>
      <w:pPr>
        <w:ind w:left="600" w:hanging="600"/>
      </w:pPr>
      <w:rPr>
        <w:rFonts w:hint="default"/>
      </w:rPr>
    </w:lvl>
    <w:lvl w:ilvl="1">
      <w:start w:val="1"/>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58">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9">
    <w:multiLevelType w:val="hybridMultilevel"/>
    <w:lvl w:ilvl="0">
      <w:start w:val="12"/>
      <w:numFmt w:val="decimal"/>
      <w:isLgl w:val="false"/>
      <w:suff w:val="tab"/>
      <w:lvlText w:val="%1."/>
      <w:lvlJc w:val="left"/>
      <w:pPr>
        <w:ind w:left="600" w:hanging="600"/>
      </w:pPr>
      <w:rPr>
        <w:rFonts w:hint="default"/>
      </w:rPr>
    </w:lvl>
    <w:lvl w:ilvl="1">
      <w:start w:val="1"/>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60">
    <w:multiLevelType w:val="hybridMultilevel"/>
    <w:lvl w:ilvl="0">
      <w:start w:val="2"/>
      <w:numFmt w:val="decimal"/>
      <w:isLgl w:val="false"/>
      <w:suff w:val="tab"/>
      <w:lvlText w:val="%1."/>
      <w:lvlJc w:val="left"/>
      <w:pPr>
        <w:ind w:left="360" w:hanging="360"/>
      </w:pPr>
      <w:rPr>
        <w:rFonts w:hint="default"/>
        <w:b w:val="0"/>
        <w:i w:val="0"/>
        <w:u w:val="none"/>
      </w:rPr>
    </w:lvl>
    <w:lvl w:ilvl="1">
      <w:start w:val="1"/>
      <w:numFmt w:val="decimal"/>
      <w:isLgl w:val="false"/>
      <w:suff w:val="tab"/>
      <w:lvlText w:val="%1.%2."/>
      <w:lvlJc w:val="left"/>
      <w:pPr>
        <w:ind w:left="928" w:hanging="360"/>
      </w:pPr>
      <w:rPr>
        <w:rFonts w:hint="default"/>
        <w:b w:val="0"/>
        <w:u w:val="none"/>
      </w:rPr>
    </w:lvl>
    <w:lvl w:ilvl="2">
      <w:start w:val="1"/>
      <w:numFmt w:val="decimal"/>
      <w:isLgl w:val="false"/>
      <w:suff w:val="tab"/>
      <w:lvlText w:val="%1.%2.%3."/>
      <w:lvlJc w:val="left"/>
      <w:pPr>
        <w:ind w:left="1997" w:hanging="720"/>
      </w:pPr>
      <w:rPr>
        <w:rFonts w:hint="default"/>
        <w:u w:val="none"/>
      </w:rPr>
    </w:lvl>
    <w:lvl w:ilvl="3">
      <w:start w:val="1"/>
      <w:numFmt w:val="decimal"/>
      <w:isLgl w:val="false"/>
      <w:suff w:val="tab"/>
      <w:lvlText w:val="%1.%2.%3.%4."/>
      <w:lvlJc w:val="left"/>
      <w:pPr>
        <w:ind w:left="2847" w:hanging="720"/>
      </w:pPr>
      <w:rPr>
        <w:rFonts w:hint="default"/>
        <w:u w:val="none"/>
      </w:rPr>
    </w:lvl>
    <w:lvl w:ilvl="4">
      <w:start w:val="1"/>
      <w:numFmt w:val="decimal"/>
      <w:isLgl w:val="false"/>
      <w:suff w:val="tab"/>
      <w:lvlText w:val="%1.%2.%3.%4.%5."/>
      <w:lvlJc w:val="left"/>
      <w:pPr>
        <w:ind w:left="3916" w:hanging="1080"/>
      </w:pPr>
      <w:rPr>
        <w:rFonts w:hint="default"/>
        <w:u w:val="single"/>
      </w:rPr>
    </w:lvl>
    <w:lvl w:ilvl="5">
      <w:start w:val="1"/>
      <w:numFmt w:val="decimal"/>
      <w:isLgl w:val="false"/>
      <w:suff w:val="tab"/>
      <w:lvlText w:val="%1.%2.%3.%4.%5.%6."/>
      <w:lvlJc w:val="left"/>
      <w:pPr>
        <w:ind w:left="4625" w:hanging="1080"/>
      </w:pPr>
      <w:rPr>
        <w:rFonts w:hint="default"/>
        <w:u w:val="single"/>
      </w:rPr>
    </w:lvl>
    <w:lvl w:ilvl="6">
      <w:start w:val="1"/>
      <w:numFmt w:val="decimal"/>
      <w:isLgl w:val="false"/>
      <w:suff w:val="tab"/>
      <w:lvlText w:val="%1.%2.%3.%4.%5.%6.%7."/>
      <w:lvlJc w:val="left"/>
      <w:pPr>
        <w:ind w:left="5694" w:hanging="1440"/>
      </w:pPr>
      <w:rPr>
        <w:rFonts w:hint="default"/>
        <w:u w:val="single"/>
      </w:rPr>
    </w:lvl>
    <w:lvl w:ilvl="7">
      <w:start w:val="1"/>
      <w:numFmt w:val="decimal"/>
      <w:isLgl w:val="false"/>
      <w:suff w:val="tab"/>
      <w:lvlText w:val="%1.%2.%3.%4.%5.%6.%7.%8."/>
      <w:lvlJc w:val="left"/>
      <w:pPr>
        <w:ind w:left="6403" w:hanging="1440"/>
      </w:pPr>
      <w:rPr>
        <w:rFonts w:hint="default"/>
        <w:u w:val="single"/>
      </w:rPr>
    </w:lvl>
    <w:lvl w:ilvl="8">
      <w:start w:val="1"/>
      <w:numFmt w:val="decimal"/>
      <w:isLgl w:val="false"/>
      <w:suff w:val="tab"/>
      <w:lvlText w:val="%1.%2.%3.%4.%5.%6.%7.%8.%9."/>
      <w:lvlJc w:val="left"/>
      <w:pPr>
        <w:ind w:left="7472" w:hanging="1800"/>
      </w:pPr>
      <w:rPr>
        <w:rFonts w:hint="default"/>
        <w:u w:val="single"/>
      </w:rPr>
    </w:lvl>
  </w:abstractNum>
  <w:abstractNum w:abstractNumId="61">
    <w:multiLevelType w:val="hybridMultilevel"/>
    <w:lvl w:ilvl="0">
      <w:start w:val="3"/>
      <w:numFmt w:val="decimal"/>
      <w:isLgl w:val="false"/>
      <w:suff w:val="tab"/>
      <w:lvlText w:val="%1."/>
      <w:lvlJc w:val="left"/>
      <w:pPr>
        <w:ind w:left="450" w:hanging="450"/>
      </w:pPr>
      <w:rPr>
        <w:rFonts w:hint="default"/>
      </w:rPr>
    </w:lvl>
    <w:lvl w:ilvl="1">
      <w:start w:val="1"/>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62">
    <w:multiLevelType w:val="hybridMultilevel"/>
    <w:lvl w:ilvl="0">
      <w:start w:val="3"/>
      <w:numFmt w:val="decimal"/>
      <w:isLgl w:val="false"/>
      <w:suff w:val="tab"/>
      <w:lvlText w:val="%1."/>
      <w:lvlJc w:val="left"/>
      <w:pPr>
        <w:ind w:left="450" w:hanging="450"/>
      </w:pPr>
      <w:rPr>
        <w:rFonts w:hint="default"/>
      </w:rPr>
    </w:lvl>
    <w:lvl w:ilvl="1">
      <w:start w:val="1"/>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63">
    <w:multiLevelType w:val="hybridMultilevel"/>
    <w:lvl w:ilvl="0">
      <w:start w:val="3"/>
      <w:numFmt w:val="decimal"/>
      <w:isLgl w:val="false"/>
      <w:suff w:val="tab"/>
      <w:lvlText w:val="%1."/>
      <w:lvlJc w:val="left"/>
      <w:pPr>
        <w:ind w:left="450" w:hanging="450"/>
      </w:pPr>
      <w:rPr>
        <w:rFonts w:hint="default"/>
      </w:rPr>
    </w:lvl>
    <w:lvl w:ilvl="1">
      <w:start w:val="1"/>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abstractNum w:abstractNumId="64">
    <w:multiLevelType w:val="hybridMultilevel"/>
    <w:lvl w:ilvl="0">
      <w:start w:val="2"/>
      <w:numFmt w:val="decimal"/>
      <w:isLgl w:val="false"/>
      <w:suff w:val="tab"/>
      <w:lvlText w:val="%1."/>
      <w:lvlJc w:val="left"/>
      <w:pPr>
        <w:ind w:left="360" w:hanging="360"/>
      </w:pPr>
      <w:rPr>
        <w:rFonts w:hint="default"/>
        <w:b w:val="0"/>
        <w:i w:val="0"/>
        <w:u w:val="none"/>
      </w:rPr>
    </w:lvl>
    <w:lvl w:ilvl="1">
      <w:start w:val="1"/>
      <w:numFmt w:val="decimal"/>
      <w:isLgl w:val="false"/>
      <w:suff w:val="tab"/>
      <w:lvlText w:val="%1.%2."/>
      <w:lvlJc w:val="left"/>
      <w:pPr>
        <w:ind w:left="928" w:hanging="360"/>
      </w:pPr>
      <w:rPr>
        <w:rFonts w:hint="default"/>
        <w:b w:val="0"/>
        <w:u w:val="none"/>
      </w:rPr>
    </w:lvl>
    <w:lvl w:ilvl="2">
      <w:start w:val="1"/>
      <w:numFmt w:val="decimal"/>
      <w:isLgl w:val="false"/>
      <w:suff w:val="tab"/>
      <w:lvlText w:val="%1.%2.%3."/>
      <w:lvlJc w:val="left"/>
      <w:pPr>
        <w:ind w:left="1997" w:hanging="720"/>
      </w:pPr>
      <w:rPr>
        <w:rFonts w:hint="default"/>
        <w:u w:val="none"/>
      </w:rPr>
    </w:lvl>
    <w:lvl w:ilvl="3">
      <w:start w:val="1"/>
      <w:numFmt w:val="decimal"/>
      <w:isLgl w:val="false"/>
      <w:suff w:val="tab"/>
      <w:lvlText w:val="%1.%2.%3.%4."/>
      <w:lvlJc w:val="left"/>
      <w:pPr>
        <w:ind w:left="2847" w:hanging="720"/>
      </w:pPr>
      <w:rPr>
        <w:rFonts w:hint="default"/>
        <w:u w:val="none"/>
      </w:rPr>
    </w:lvl>
    <w:lvl w:ilvl="4">
      <w:start w:val="1"/>
      <w:numFmt w:val="decimal"/>
      <w:isLgl w:val="false"/>
      <w:suff w:val="tab"/>
      <w:lvlText w:val="%1.%2.%3.%4.%5."/>
      <w:lvlJc w:val="left"/>
      <w:pPr>
        <w:ind w:left="3916" w:hanging="1080"/>
      </w:pPr>
      <w:rPr>
        <w:rFonts w:hint="default"/>
        <w:u w:val="single"/>
      </w:rPr>
    </w:lvl>
    <w:lvl w:ilvl="5">
      <w:start w:val="1"/>
      <w:numFmt w:val="decimal"/>
      <w:isLgl w:val="false"/>
      <w:suff w:val="tab"/>
      <w:lvlText w:val="%1.%2.%3.%4.%5.%6."/>
      <w:lvlJc w:val="left"/>
      <w:pPr>
        <w:ind w:left="4625" w:hanging="1080"/>
      </w:pPr>
      <w:rPr>
        <w:rFonts w:hint="default"/>
        <w:u w:val="single"/>
      </w:rPr>
    </w:lvl>
    <w:lvl w:ilvl="6">
      <w:start w:val="1"/>
      <w:numFmt w:val="decimal"/>
      <w:isLgl w:val="false"/>
      <w:suff w:val="tab"/>
      <w:lvlText w:val="%1.%2.%3.%4.%5.%6.%7."/>
      <w:lvlJc w:val="left"/>
      <w:pPr>
        <w:ind w:left="5694" w:hanging="1440"/>
      </w:pPr>
      <w:rPr>
        <w:rFonts w:hint="default"/>
        <w:u w:val="single"/>
      </w:rPr>
    </w:lvl>
    <w:lvl w:ilvl="7">
      <w:start w:val="1"/>
      <w:numFmt w:val="decimal"/>
      <w:isLgl w:val="false"/>
      <w:suff w:val="tab"/>
      <w:lvlText w:val="%1.%2.%3.%4.%5.%6.%7.%8."/>
      <w:lvlJc w:val="left"/>
      <w:pPr>
        <w:ind w:left="6403" w:hanging="1440"/>
      </w:pPr>
      <w:rPr>
        <w:rFonts w:hint="default"/>
        <w:u w:val="single"/>
      </w:rPr>
    </w:lvl>
    <w:lvl w:ilvl="8">
      <w:start w:val="1"/>
      <w:numFmt w:val="decimal"/>
      <w:isLgl w:val="false"/>
      <w:suff w:val="tab"/>
      <w:lvlText w:val="%1.%2.%3.%4.%5.%6.%7.%8.%9."/>
      <w:lvlJc w:val="left"/>
      <w:pPr>
        <w:ind w:left="7472" w:hanging="1800"/>
      </w:pPr>
      <w:rPr>
        <w:rFonts w:hint="default"/>
        <w:u w:val="single"/>
      </w:rPr>
    </w:lvl>
  </w:abstractNum>
  <w:abstractNum w:abstractNumId="65">
    <w:multiLevelType w:val="hybridMultilevel"/>
    <w:lvl w:ilvl="0">
      <w:start w:val="12"/>
      <w:numFmt w:val="decimal"/>
      <w:isLgl w:val="false"/>
      <w:suff w:val="tab"/>
      <w:lvlText w:val="%1."/>
      <w:lvlJc w:val="left"/>
      <w:pPr>
        <w:ind w:left="600" w:hanging="600"/>
      </w:pPr>
      <w:rPr>
        <w:rFonts w:hint="default"/>
      </w:rPr>
    </w:lvl>
    <w:lvl w:ilvl="1">
      <w:start w:val="1"/>
      <w:numFmt w:val="decimal"/>
      <w:isLgl w:val="false"/>
      <w:suff w:val="tab"/>
      <w:lvlText w:val="%1.%2."/>
      <w:lvlJc w:val="left"/>
      <w:pPr>
        <w:ind w:left="2421" w:hanging="720"/>
      </w:pPr>
      <w:rPr>
        <w:rFonts w:hint="default"/>
      </w:rPr>
    </w:lvl>
    <w:lvl w:ilvl="2">
      <w:start w:val="1"/>
      <w:numFmt w:val="decimal"/>
      <w:isLgl w:val="false"/>
      <w:suff w:val="tab"/>
      <w:lvlText w:val="%1.%2.%3."/>
      <w:lvlJc w:val="left"/>
      <w:pPr>
        <w:ind w:left="4122" w:hanging="720"/>
      </w:pPr>
      <w:rPr>
        <w:rFonts w:hint="default"/>
      </w:rPr>
    </w:lvl>
    <w:lvl w:ilvl="3">
      <w:start w:val="1"/>
      <w:numFmt w:val="decimal"/>
      <w:isLgl w:val="false"/>
      <w:suff w:val="tab"/>
      <w:lvlText w:val="%1.%2.%3.%4."/>
      <w:lvlJc w:val="left"/>
      <w:pPr>
        <w:ind w:left="6183" w:hanging="1080"/>
      </w:pPr>
      <w:rPr>
        <w:rFonts w:hint="default"/>
      </w:rPr>
    </w:lvl>
    <w:lvl w:ilvl="4">
      <w:start w:val="1"/>
      <w:numFmt w:val="decimal"/>
      <w:isLgl w:val="false"/>
      <w:suff w:val="tab"/>
      <w:lvlText w:val="%1.%2.%3.%4.%5."/>
      <w:lvlJc w:val="left"/>
      <w:pPr>
        <w:ind w:left="7884" w:hanging="1080"/>
      </w:pPr>
      <w:rPr>
        <w:rFonts w:hint="default"/>
      </w:rPr>
    </w:lvl>
    <w:lvl w:ilvl="5">
      <w:start w:val="1"/>
      <w:numFmt w:val="decimal"/>
      <w:isLgl w:val="false"/>
      <w:suff w:val="tab"/>
      <w:lvlText w:val="%1.%2.%3.%4.%5.%6."/>
      <w:lvlJc w:val="left"/>
      <w:pPr>
        <w:ind w:left="9945" w:hanging="1440"/>
      </w:pPr>
      <w:rPr>
        <w:rFonts w:hint="default"/>
      </w:rPr>
    </w:lvl>
    <w:lvl w:ilvl="6">
      <w:start w:val="1"/>
      <w:numFmt w:val="decimal"/>
      <w:isLgl w:val="false"/>
      <w:suff w:val="tab"/>
      <w:lvlText w:val="%1.%2.%3.%4.%5.%6.%7."/>
      <w:lvlJc w:val="left"/>
      <w:pPr>
        <w:ind w:left="12006" w:hanging="1800"/>
      </w:pPr>
      <w:rPr>
        <w:rFonts w:hint="default"/>
      </w:rPr>
    </w:lvl>
    <w:lvl w:ilvl="7">
      <w:start w:val="1"/>
      <w:numFmt w:val="decimal"/>
      <w:isLgl w:val="false"/>
      <w:suff w:val="tab"/>
      <w:lvlText w:val="%1.%2.%3.%4.%5.%6.%7.%8."/>
      <w:lvlJc w:val="left"/>
      <w:pPr>
        <w:ind w:left="13707" w:hanging="1800"/>
      </w:pPr>
      <w:rPr>
        <w:rFonts w:hint="default"/>
      </w:rPr>
    </w:lvl>
    <w:lvl w:ilvl="8">
      <w:start w:val="1"/>
      <w:numFmt w:val="decimal"/>
      <w:isLgl w:val="false"/>
      <w:suff w:val="tab"/>
      <w:lvlText w:val="%1.%2.%3.%4.%5.%6.%7.%8.%9."/>
      <w:lvlJc w:val="left"/>
      <w:pPr>
        <w:ind w:left="15768" w:hanging="2160"/>
      </w:pPr>
      <w:rPr>
        <w:rFonts w:hint="default"/>
      </w:rPr>
    </w:lvl>
  </w:abstractNum>
  <w:num w:numId="1">
    <w:abstractNumId w:val="20"/>
  </w:num>
  <w:num w:numId="2">
    <w:abstractNumId w:val="36"/>
  </w:num>
  <w:num w:numId="3">
    <w:abstractNumId w:val="21"/>
  </w:num>
  <w:num w:numId="4">
    <w:abstractNumId w:val="8"/>
  </w:num>
  <w:num w:numId="5">
    <w:abstractNumId w:val="11"/>
  </w:num>
  <w:num w:numId="6">
    <w:abstractNumId w:val="33"/>
  </w:num>
  <w:num w:numId="7">
    <w:abstractNumId w:val="13"/>
  </w:num>
  <w:num w:numId="8">
    <w:abstractNumId w:val="16"/>
  </w:num>
  <w:num w:numId="9">
    <w:abstractNumId w:val="0"/>
  </w:num>
  <w:num w:numId="10">
    <w:abstractNumId w:val="3"/>
  </w:num>
  <w:num w:numId="11">
    <w:abstractNumId w:val="26"/>
  </w:num>
  <w:num w:numId="12">
    <w:abstractNumId w:val="34"/>
  </w:num>
  <w:num w:numId="13">
    <w:abstractNumId w:val="5"/>
  </w:num>
  <w:num w:numId="14">
    <w:abstractNumId w:val="15"/>
  </w:num>
  <w:num w:numId="15">
    <w:abstractNumId w:val="12"/>
  </w:num>
  <w:num w:numId="16">
    <w:abstractNumId w:val="17"/>
  </w:num>
  <w:num w:numId="17">
    <w:abstractNumId w:val="4"/>
  </w:num>
  <w:num w:numId="18">
    <w:abstractNumId w:val="32"/>
  </w:num>
  <w:num w:numId="19">
    <w:abstractNumId w:val="7"/>
  </w:num>
  <w:num w:numId="20">
    <w:abstractNumId w:val="19"/>
  </w:num>
  <w:num w:numId="21">
    <w:abstractNumId w:val="10"/>
  </w:num>
  <w:num w:numId="22">
    <w:abstractNumId w:val="18"/>
  </w:num>
  <w:num w:numId="23">
    <w:abstractNumId w:val="35"/>
  </w:num>
  <w:num w:numId="24">
    <w:abstractNumId w:val="6"/>
  </w:num>
  <w:num w:numId="25">
    <w:abstractNumId w:val="28"/>
  </w:num>
  <w:num w:numId="26">
    <w:abstractNumId w:val="2"/>
  </w:num>
  <w:num w:numId="27">
    <w:abstractNumId w:val="24"/>
  </w:num>
  <w:num w:numId="28">
    <w:abstractNumId w:val="37"/>
  </w:num>
  <w:num w:numId="29">
    <w:abstractNumId w:val="31"/>
  </w:num>
  <w:num w:numId="30">
    <w:abstractNumId w:val="9"/>
  </w:num>
  <w:num w:numId="31">
    <w:abstractNumId w:val="22"/>
  </w:num>
  <w:num w:numId="32">
    <w:abstractNumId w:val="27"/>
  </w:num>
  <w:num w:numId="33">
    <w:abstractNumId w:val="14"/>
  </w:num>
  <w:num w:numId="34">
    <w:abstractNumId w:val="29"/>
  </w:num>
  <w:num w:numId="35">
    <w:abstractNumId w:val="30"/>
  </w:num>
  <w:num w:numId="36">
    <w:abstractNumId w:val="1"/>
  </w:num>
  <w:num w:numId="37">
    <w:abstractNumId w:val="23"/>
  </w:num>
  <w:num w:numId="38">
    <w:abstractNumId w:val="25"/>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84" w:default="1">
    <w:name w:val="Normal"/>
    <w:qFormat/>
    <w:pPr>
      <w:ind w:firstLine="567"/>
      <w:jc w:val="both"/>
      <w:spacing w:line="360" w:lineRule="auto"/>
    </w:pPr>
    <w:rPr>
      <w:sz w:val="28"/>
      <w:szCs w:val="28"/>
    </w:rPr>
  </w:style>
  <w:style w:type="paragraph" w:styleId="885">
    <w:name w:val="Heading 1"/>
    <w:basedOn w:val="884"/>
    <w:next w:val="884"/>
    <w:link w:val="1102"/>
    <w:qFormat/>
    <w:pPr>
      <w:keepNext/>
      <w:spacing w:before="240" w:after="60"/>
      <w:outlineLvl w:val="0"/>
    </w:pPr>
    <w:rPr>
      <w:rFonts w:ascii="Cambria" w:hAnsi="Cambria"/>
      <w:b/>
      <w:bCs/>
      <w:sz w:val="32"/>
      <w:szCs w:val="32"/>
    </w:rPr>
  </w:style>
  <w:style w:type="paragraph" w:styleId="886">
    <w:name w:val="Heading 2"/>
    <w:basedOn w:val="884"/>
    <w:next w:val="884"/>
    <w:link w:val="1103"/>
    <w:qFormat/>
    <w:pPr>
      <w:keepNext/>
      <w:spacing w:before="240" w:after="60"/>
      <w:outlineLvl w:val="1"/>
    </w:pPr>
    <w:rPr>
      <w:rFonts w:ascii="Cambria" w:hAnsi="Cambria"/>
      <w:b/>
      <w:bCs/>
      <w:i/>
      <w:iCs/>
    </w:rPr>
  </w:style>
  <w:style w:type="paragraph" w:styleId="887">
    <w:name w:val="Heading 3"/>
    <w:basedOn w:val="884"/>
    <w:next w:val="884"/>
    <w:link w:val="1079"/>
    <w:uiPriority w:val="9"/>
    <w:qFormat/>
    <w:pPr>
      <w:ind w:firstLine="0"/>
      <w:jc w:val="left"/>
      <w:keepNext/>
      <w:spacing w:before="120" w:after="120" w:line="240" w:lineRule="auto"/>
      <w:outlineLvl w:val="2"/>
    </w:pPr>
    <w:rPr>
      <w:b/>
      <w:szCs w:val="20"/>
    </w:rPr>
  </w:style>
  <w:style w:type="paragraph" w:styleId="888">
    <w:name w:val="Heading 4"/>
    <w:basedOn w:val="884"/>
    <w:next w:val="884"/>
    <w:link w:val="909"/>
    <w:uiPriority w:val="9"/>
    <w:unhideWhenUsed/>
    <w:qFormat/>
    <w:pPr>
      <w:keepLines/>
      <w:keepNext/>
      <w:spacing w:before="320" w:after="200"/>
      <w:outlineLvl w:val="3"/>
    </w:pPr>
    <w:rPr>
      <w:rFonts w:ascii="Arial" w:hAnsi="Arial" w:eastAsia="Arial" w:cs="Arial"/>
      <w:b/>
      <w:bCs/>
      <w:sz w:val="26"/>
      <w:szCs w:val="26"/>
    </w:rPr>
  </w:style>
  <w:style w:type="paragraph" w:styleId="889">
    <w:name w:val="Heading 5"/>
    <w:basedOn w:val="884"/>
    <w:next w:val="884"/>
    <w:link w:val="910"/>
    <w:uiPriority w:val="9"/>
    <w:unhideWhenUsed/>
    <w:qFormat/>
    <w:pPr>
      <w:keepLines/>
      <w:keepNext/>
      <w:spacing w:before="320" w:after="200"/>
      <w:outlineLvl w:val="4"/>
    </w:pPr>
    <w:rPr>
      <w:rFonts w:ascii="Arial" w:hAnsi="Arial" w:eastAsia="Arial" w:cs="Arial"/>
      <w:b/>
      <w:bCs/>
      <w:sz w:val="24"/>
      <w:szCs w:val="24"/>
    </w:rPr>
  </w:style>
  <w:style w:type="paragraph" w:styleId="890">
    <w:name w:val="Heading 6"/>
    <w:basedOn w:val="884"/>
    <w:next w:val="884"/>
    <w:link w:val="911"/>
    <w:uiPriority w:val="9"/>
    <w:unhideWhenUsed/>
    <w:qFormat/>
    <w:pPr>
      <w:keepLines/>
      <w:keepNext/>
      <w:spacing w:before="320" w:after="200"/>
      <w:outlineLvl w:val="5"/>
    </w:pPr>
    <w:rPr>
      <w:rFonts w:ascii="Arial" w:hAnsi="Arial" w:eastAsia="Arial" w:cs="Arial"/>
      <w:b/>
      <w:bCs/>
      <w:sz w:val="22"/>
      <w:szCs w:val="22"/>
    </w:rPr>
  </w:style>
  <w:style w:type="paragraph" w:styleId="891">
    <w:name w:val="Heading 7"/>
    <w:basedOn w:val="884"/>
    <w:next w:val="884"/>
    <w:link w:val="912"/>
    <w:uiPriority w:val="9"/>
    <w:unhideWhenUsed/>
    <w:qFormat/>
    <w:pPr>
      <w:keepLines/>
      <w:keepNext/>
      <w:spacing w:before="320" w:after="200"/>
      <w:outlineLvl w:val="6"/>
    </w:pPr>
    <w:rPr>
      <w:rFonts w:ascii="Arial" w:hAnsi="Arial" w:eastAsia="Arial" w:cs="Arial"/>
      <w:b/>
      <w:bCs/>
      <w:i/>
      <w:iCs/>
      <w:sz w:val="22"/>
      <w:szCs w:val="22"/>
    </w:rPr>
  </w:style>
  <w:style w:type="paragraph" w:styleId="892">
    <w:name w:val="Heading 8"/>
    <w:basedOn w:val="884"/>
    <w:next w:val="884"/>
    <w:link w:val="913"/>
    <w:uiPriority w:val="9"/>
    <w:unhideWhenUsed/>
    <w:qFormat/>
    <w:pPr>
      <w:keepLines/>
      <w:keepNext/>
      <w:spacing w:before="320" w:after="200"/>
      <w:outlineLvl w:val="7"/>
    </w:pPr>
    <w:rPr>
      <w:rFonts w:ascii="Arial" w:hAnsi="Arial" w:eastAsia="Arial" w:cs="Arial"/>
      <w:i/>
      <w:iCs/>
      <w:sz w:val="22"/>
      <w:szCs w:val="22"/>
    </w:rPr>
  </w:style>
  <w:style w:type="paragraph" w:styleId="893">
    <w:name w:val="Heading 9"/>
    <w:basedOn w:val="884"/>
    <w:next w:val="884"/>
    <w:link w:val="914"/>
    <w:uiPriority w:val="9"/>
    <w:unhideWhenUsed/>
    <w:qFormat/>
    <w:pPr>
      <w:keepLines/>
      <w:keepNext/>
      <w:spacing w:before="320" w:after="200"/>
      <w:outlineLvl w:val="8"/>
    </w:pPr>
    <w:rPr>
      <w:rFonts w:ascii="Arial" w:hAnsi="Arial" w:eastAsia="Arial" w:cs="Arial"/>
      <w:i/>
      <w:iCs/>
      <w:sz w:val="21"/>
      <w:szCs w:val="21"/>
    </w:rPr>
  </w:style>
  <w:style w:type="character" w:styleId="894" w:default="1">
    <w:name w:val="Default Paragraph Font"/>
    <w:uiPriority w:val="1"/>
    <w:semiHidden/>
    <w:unhideWhenUsed/>
  </w:style>
  <w:style w:type="table" w:styleId="895" w:default="1">
    <w:name w:val="Normal Table"/>
    <w:uiPriority w:val="99"/>
    <w:semiHidden/>
    <w:unhideWhenUsed/>
    <w:tblPr>
      <w:tblInd w:w="0" w:type="dxa"/>
      <w:tblCellMar>
        <w:left w:w="108" w:type="dxa"/>
        <w:top w:w="0" w:type="dxa"/>
        <w:right w:w="108" w:type="dxa"/>
        <w:bottom w:w="0" w:type="dxa"/>
      </w:tblCellMar>
    </w:tblPr>
  </w:style>
  <w:style w:type="numbering" w:styleId="896" w:default="1">
    <w:name w:val="No List"/>
    <w:uiPriority w:val="99"/>
    <w:semiHidden/>
    <w:unhideWhenUsed/>
  </w:style>
  <w:style w:type="character" w:styleId="897" w:customStyle="1">
    <w:name w:val="Heading 4 Char"/>
    <w:basedOn w:val="894"/>
    <w:uiPriority w:val="9"/>
    <w:rPr>
      <w:rFonts w:ascii="Arial" w:hAnsi="Arial" w:eastAsia="Arial" w:cs="Arial"/>
      <w:b/>
      <w:bCs/>
      <w:sz w:val="26"/>
      <w:szCs w:val="26"/>
    </w:rPr>
  </w:style>
  <w:style w:type="character" w:styleId="898" w:customStyle="1">
    <w:name w:val="Heading 5 Char"/>
    <w:basedOn w:val="894"/>
    <w:uiPriority w:val="9"/>
    <w:rPr>
      <w:rFonts w:ascii="Arial" w:hAnsi="Arial" w:eastAsia="Arial" w:cs="Arial"/>
      <w:b/>
      <w:bCs/>
      <w:sz w:val="24"/>
      <w:szCs w:val="24"/>
    </w:rPr>
  </w:style>
  <w:style w:type="character" w:styleId="899" w:customStyle="1">
    <w:name w:val="Heading 6 Char"/>
    <w:basedOn w:val="894"/>
    <w:uiPriority w:val="9"/>
    <w:rPr>
      <w:rFonts w:ascii="Arial" w:hAnsi="Arial" w:eastAsia="Arial" w:cs="Arial"/>
      <w:b/>
      <w:bCs/>
      <w:sz w:val="22"/>
      <w:szCs w:val="22"/>
    </w:rPr>
  </w:style>
  <w:style w:type="character" w:styleId="900" w:customStyle="1">
    <w:name w:val="Heading 7 Char"/>
    <w:basedOn w:val="894"/>
    <w:uiPriority w:val="9"/>
    <w:rPr>
      <w:rFonts w:ascii="Arial" w:hAnsi="Arial" w:eastAsia="Arial" w:cs="Arial"/>
      <w:b/>
      <w:bCs/>
      <w:i/>
      <w:iCs/>
      <w:sz w:val="22"/>
      <w:szCs w:val="22"/>
    </w:rPr>
  </w:style>
  <w:style w:type="character" w:styleId="901" w:customStyle="1">
    <w:name w:val="Heading 8 Char"/>
    <w:basedOn w:val="894"/>
    <w:uiPriority w:val="9"/>
    <w:rPr>
      <w:rFonts w:ascii="Arial" w:hAnsi="Arial" w:eastAsia="Arial" w:cs="Arial"/>
      <w:i/>
      <w:iCs/>
      <w:sz w:val="22"/>
      <w:szCs w:val="22"/>
    </w:rPr>
  </w:style>
  <w:style w:type="character" w:styleId="902" w:customStyle="1">
    <w:name w:val="Heading 9 Char"/>
    <w:basedOn w:val="894"/>
    <w:uiPriority w:val="9"/>
    <w:rPr>
      <w:rFonts w:ascii="Arial" w:hAnsi="Arial" w:eastAsia="Arial" w:cs="Arial"/>
      <w:i/>
      <w:iCs/>
      <w:sz w:val="21"/>
      <w:szCs w:val="21"/>
    </w:rPr>
  </w:style>
  <w:style w:type="character" w:styleId="903" w:customStyle="1">
    <w:name w:val="Subtitle Char"/>
    <w:basedOn w:val="894"/>
    <w:uiPriority w:val="11"/>
    <w:rPr>
      <w:sz w:val="24"/>
      <w:szCs w:val="24"/>
    </w:rPr>
  </w:style>
  <w:style w:type="character" w:styleId="904" w:customStyle="1">
    <w:name w:val="Quote Char"/>
    <w:uiPriority w:val="29"/>
    <w:rPr>
      <w:i/>
    </w:rPr>
  </w:style>
  <w:style w:type="character" w:styleId="905" w:customStyle="1">
    <w:name w:val="Intense Quote Char"/>
    <w:uiPriority w:val="30"/>
    <w:rPr>
      <w:i/>
    </w:rPr>
  </w:style>
  <w:style w:type="character" w:styleId="906" w:customStyle="1">
    <w:name w:val="Heading 1 Char"/>
    <w:basedOn w:val="894"/>
    <w:uiPriority w:val="9"/>
    <w:rPr>
      <w:rFonts w:ascii="Arial" w:hAnsi="Arial" w:eastAsia="Arial" w:cs="Arial"/>
      <w:sz w:val="40"/>
      <w:szCs w:val="40"/>
    </w:rPr>
  </w:style>
  <w:style w:type="character" w:styleId="907" w:customStyle="1">
    <w:name w:val="Heading 2 Char"/>
    <w:basedOn w:val="894"/>
    <w:uiPriority w:val="9"/>
    <w:rPr>
      <w:rFonts w:ascii="Arial" w:hAnsi="Arial" w:eastAsia="Arial" w:cs="Arial"/>
      <w:sz w:val="34"/>
    </w:rPr>
  </w:style>
  <w:style w:type="character" w:styleId="908" w:customStyle="1">
    <w:name w:val="Heading 3 Char"/>
    <w:basedOn w:val="894"/>
    <w:uiPriority w:val="9"/>
    <w:rPr>
      <w:rFonts w:ascii="Arial" w:hAnsi="Arial" w:eastAsia="Arial" w:cs="Arial"/>
      <w:sz w:val="30"/>
      <w:szCs w:val="30"/>
    </w:rPr>
  </w:style>
  <w:style w:type="character" w:styleId="909" w:customStyle="1">
    <w:name w:val="Заголовок 4 Знак"/>
    <w:basedOn w:val="894"/>
    <w:link w:val="888"/>
    <w:uiPriority w:val="9"/>
    <w:rPr>
      <w:rFonts w:ascii="Arial" w:hAnsi="Arial" w:eastAsia="Arial" w:cs="Arial"/>
      <w:b/>
      <w:bCs/>
      <w:sz w:val="26"/>
      <w:szCs w:val="26"/>
    </w:rPr>
  </w:style>
  <w:style w:type="character" w:styleId="910" w:customStyle="1">
    <w:name w:val="Заголовок 5 Знак"/>
    <w:basedOn w:val="894"/>
    <w:link w:val="889"/>
    <w:uiPriority w:val="9"/>
    <w:rPr>
      <w:rFonts w:ascii="Arial" w:hAnsi="Arial" w:eastAsia="Arial" w:cs="Arial"/>
      <w:b/>
      <w:bCs/>
      <w:sz w:val="24"/>
      <w:szCs w:val="24"/>
    </w:rPr>
  </w:style>
  <w:style w:type="character" w:styleId="911" w:customStyle="1">
    <w:name w:val="Заголовок 6 Знак"/>
    <w:basedOn w:val="894"/>
    <w:link w:val="890"/>
    <w:uiPriority w:val="9"/>
    <w:rPr>
      <w:rFonts w:ascii="Arial" w:hAnsi="Arial" w:eastAsia="Arial" w:cs="Arial"/>
      <w:b/>
      <w:bCs/>
      <w:sz w:val="22"/>
      <w:szCs w:val="22"/>
    </w:rPr>
  </w:style>
  <w:style w:type="character" w:styleId="912" w:customStyle="1">
    <w:name w:val="Заголовок 7 Знак"/>
    <w:basedOn w:val="894"/>
    <w:link w:val="891"/>
    <w:uiPriority w:val="9"/>
    <w:rPr>
      <w:rFonts w:ascii="Arial" w:hAnsi="Arial" w:eastAsia="Arial" w:cs="Arial"/>
      <w:b/>
      <w:bCs/>
      <w:i/>
      <w:iCs/>
      <w:sz w:val="22"/>
      <w:szCs w:val="22"/>
    </w:rPr>
  </w:style>
  <w:style w:type="character" w:styleId="913" w:customStyle="1">
    <w:name w:val="Заголовок 8 Знак"/>
    <w:basedOn w:val="894"/>
    <w:link w:val="892"/>
    <w:uiPriority w:val="9"/>
    <w:rPr>
      <w:rFonts w:ascii="Arial" w:hAnsi="Arial" w:eastAsia="Arial" w:cs="Arial"/>
      <w:i/>
      <w:iCs/>
      <w:sz w:val="22"/>
      <w:szCs w:val="22"/>
    </w:rPr>
  </w:style>
  <w:style w:type="character" w:styleId="914" w:customStyle="1">
    <w:name w:val="Заголовок 9 Знак"/>
    <w:basedOn w:val="894"/>
    <w:link w:val="893"/>
    <w:uiPriority w:val="9"/>
    <w:rPr>
      <w:rFonts w:ascii="Arial" w:hAnsi="Arial" w:eastAsia="Arial" w:cs="Arial"/>
      <w:i/>
      <w:iCs/>
      <w:sz w:val="21"/>
      <w:szCs w:val="21"/>
    </w:rPr>
  </w:style>
  <w:style w:type="paragraph" w:styleId="915">
    <w:name w:val="No Spacing"/>
    <w:uiPriority w:val="1"/>
    <w:qFormat/>
  </w:style>
  <w:style w:type="character" w:styleId="916" w:customStyle="1">
    <w:name w:val="Title Char"/>
    <w:basedOn w:val="894"/>
    <w:uiPriority w:val="10"/>
    <w:rPr>
      <w:sz w:val="48"/>
      <w:szCs w:val="48"/>
    </w:rPr>
  </w:style>
  <w:style w:type="paragraph" w:styleId="917">
    <w:name w:val="Subtitle"/>
    <w:basedOn w:val="884"/>
    <w:next w:val="884"/>
    <w:link w:val="918"/>
    <w:uiPriority w:val="11"/>
    <w:qFormat/>
    <w:pPr>
      <w:spacing w:before="200" w:after="200"/>
    </w:pPr>
    <w:rPr>
      <w:sz w:val="24"/>
      <w:szCs w:val="24"/>
    </w:rPr>
  </w:style>
  <w:style w:type="character" w:styleId="918" w:customStyle="1">
    <w:name w:val="Подзаголовок Знак"/>
    <w:basedOn w:val="894"/>
    <w:link w:val="917"/>
    <w:uiPriority w:val="11"/>
    <w:rPr>
      <w:sz w:val="24"/>
      <w:szCs w:val="24"/>
    </w:rPr>
  </w:style>
  <w:style w:type="paragraph" w:styleId="919">
    <w:name w:val="Quote"/>
    <w:basedOn w:val="884"/>
    <w:next w:val="884"/>
    <w:link w:val="920"/>
    <w:uiPriority w:val="29"/>
    <w:qFormat/>
    <w:pPr>
      <w:ind w:left="720" w:right="720"/>
    </w:pPr>
    <w:rPr>
      <w:i/>
    </w:rPr>
  </w:style>
  <w:style w:type="character" w:styleId="920" w:customStyle="1">
    <w:name w:val="Цитата 2 Знак"/>
    <w:link w:val="919"/>
    <w:uiPriority w:val="29"/>
    <w:rPr>
      <w:i/>
    </w:rPr>
  </w:style>
  <w:style w:type="paragraph" w:styleId="921">
    <w:name w:val="Intense Quote"/>
    <w:basedOn w:val="884"/>
    <w:next w:val="884"/>
    <w:link w:val="922"/>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22" w:customStyle="1">
    <w:name w:val="Выделенная цитата Знак"/>
    <w:link w:val="921"/>
    <w:uiPriority w:val="30"/>
    <w:rPr>
      <w:i/>
    </w:rPr>
  </w:style>
  <w:style w:type="character" w:styleId="923" w:customStyle="1">
    <w:name w:val="Header Char"/>
    <w:basedOn w:val="894"/>
    <w:uiPriority w:val="99"/>
  </w:style>
  <w:style w:type="character" w:styleId="924" w:customStyle="1">
    <w:name w:val="Footer Char"/>
    <w:basedOn w:val="894"/>
    <w:uiPriority w:val="99"/>
  </w:style>
  <w:style w:type="character" w:styleId="925" w:customStyle="1">
    <w:name w:val="Caption Char"/>
    <w:uiPriority w:val="99"/>
  </w:style>
  <w:style w:type="table" w:styleId="926" w:customStyle="1">
    <w:name w:val="Table Grid Light"/>
    <w:basedOn w:val="89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927">
    <w:name w:val="Plain Table 1"/>
    <w:basedOn w:val="89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28">
    <w:name w:val="Plain Table 2"/>
    <w:basedOn w:val="895"/>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29">
    <w:name w:val="Plain Table 3"/>
    <w:basedOn w:val="895"/>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30">
    <w:name w:val="Plain Table 4"/>
    <w:basedOn w:val="895"/>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31">
    <w:name w:val="Plain Table 5"/>
    <w:basedOn w:val="895"/>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932">
    <w:name w:val="Grid Table 1 Light"/>
    <w:basedOn w:val="895"/>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933" w:customStyle="1">
    <w:name w:val="Grid Table 1 Light - Accent 1"/>
    <w:basedOn w:val="895"/>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934" w:customStyle="1">
    <w:name w:val="Grid Table 1 Light - Accent 2"/>
    <w:basedOn w:val="895"/>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935" w:customStyle="1">
    <w:name w:val="Grid Table 1 Light - Accent 3"/>
    <w:basedOn w:val="895"/>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936" w:customStyle="1">
    <w:name w:val="Grid Table 1 Light - Accent 4"/>
    <w:basedOn w:val="895"/>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937" w:customStyle="1">
    <w:name w:val="Grid Table 1 Light - Accent 5"/>
    <w:basedOn w:val="895"/>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938" w:customStyle="1">
    <w:name w:val="Grid Table 1 Light - Accent 6"/>
    <w:basedOn w:val="895"/>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939">
    <w:name w:val="Grid Table 2"/>
    <w:basedOn w:val="89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940" w:customStyle="1">
    <w:name w:val="Grid Table 2 - Accent 1"/>
    <w:basedOn w:val="895"/>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941" w:customStyle="1">
    <w:name w:val="Grid Table 2 - Accent 2"/>
    <w:basedOn w:val="895"/>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942" w:customStyle="1">
    <w:name w:val="Grid Table 2 - Accent 3"/>
    <w:basedOn w:val="895"/>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943" w:customStyle="1">
    <w:name w:val="Grid Table 2 - Accent 4"/>
    <w:basedOn w:val="895"/>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944" w:customStyle="1">
    <w:name w:val="Grid Table 2 - Accent 5"/>
    <w:basedOn w:val="895"/>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945" w:customStyle="1">
    <w:name w:val="Grid Table 2 - Accent 6"/>
    <w:basedOn w:val="895"/>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946">
    <w:name w:val="Grid Table 3"/>
    <w:basedOn w:val="89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47" w:customStyle="1">
    <w:name w:val="Grid Table 3 - Accent 1"/>
    <w:basedOn w:val="895"/>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48" w:customStyle="1">
    <w:name w:val="Grid Table 3 - Accent 2"/>
    <w:basedOn w:val="895"/>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49" w:customStyle="1">
    <w:name w:val="Grid Table 3 - Accent 3"/>
    <w:basedOn w:val="895"/>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50" w:customStyle="1">
    <w:name w:val="Grid Table 3 - Accent 4"/>
    <w:basedOn w:val="895"/>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51" w:customStyle="1">
    <w:name w:val="Grid Table 3 - Accent 5"/>
    <w:basedOn w:val="895"/>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52" w:customStyle="1">
    <w:name w:val="Grid Table 3 - Accent 6"/>
    <w:basedOn w:val="895"/>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53">
    <w:name w:val="Grid Table 4"/>
    <w:basedOn w:val="895"/>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54" w:customStyle="1">
    <w:name w:val="Grid Table 4 - Accent 1"/>
    <w:basedOn w:val="895"/>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955" w:customStyle="1">
    <w:name w:val="Grid Table 4 - Accent 2"/>
    <w:basedOn w:val="895"/>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956" w:customStyle="1">
    <w:name w:val="Grid Table 4 - Accent 3"/>
    <w:basedOn w:val="895"/>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957" w:customStyle="1">
    <w:name w:val="Grid Table 4 - Accent 4"/>
    <w:basedOn w:val="895"/>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958" w:customStyle="1">
    <w:name w:val="Grid Table 4 - Accent 5"/>
    <w:basedOn w:val="895"/>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959" w:customStyle="1">
    <w:name w:val="Grid Table 4 - Accent 6"/>
    <w:basedOn w:val="895"/>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960">
    <w:name w:val="Grid Table 5 Dark"/>
    <w:basedOn w:val="89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961" w:customStyle="1">
    <w:name w:val="Grid Table 5 Dark- Accent 1"/>
    <w:basedOn w:val="89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962" w:customStyle="1">
    <w:name w:val="Grid Table 5 Dark - Accent 2"/>
    <w:basedOn w:val="89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963" w:customStyle="1">
    <w:name w:val="Grid Table 5 Dark - Accent 3"/>
    <w:basedOn w:val="89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964" w:customStyle="1">
    <w:name w:val="Grid Table 5 Dark- Accent 4"/>
    <w:basedOn w:val="89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965" w:customStyle="1">
    <w:name w:val="Grid Table 5 Dark - Accent 5"/>
    <w:basedOn w:val="89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966" w:customStyle="1">
    <w:name w:val="Grid Table 5 Dark - Accent 6"/>
    <w:basedOn w:val="89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967">
    <w:name w:val="Grid Table 6 Colorful"/>
    <w:basedOn w:val="895"/>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968" w:customStyle="1">
    <w:name w:val="Grid Table 6 Colorful - Accent 1"/>
    <w:basedOn w:val="895"/>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969" w:customStyle="1">
    <w:name w:val="Grid Table 6 Colorful - Accent 2"/>
    <w:basedOn w:val="895"/>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970" w:customStyle="1">
    <w:name w:val="Grid Table 6 Colorful - Accent 3"/>
    <w:basedOn w:val="895"/>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971" w:customStyle="1">
    <w:name w:val="Grid Table 6 Colorful - Accent 4"/>
    <w:basedOn w:val="895"/>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972" w:customStyle="1">
    <w:name w:val="Grid Table 6 Colorful - Accent 5"/>
    <w:basedOn w:val="895"/>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973" w:customStyle="1">
    <w:name w:val="Grid Table 6 Colorful - Accent 6"/>
    <w:basedOn w:val="895"/>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974">
    <w:name w:val="Grid Table 7 Colorful"/>
    <w:basedOn w:val="895"/>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75" w:customStyle="1">
    <w:name w:val="Grid Table 7 Colorful - Accent 1"/>
    <w:basedOn w:val="895"/>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976" w:customStyle="1">
    <w:name w:val="Grid Table 7 Colorful - Accent 2"/>
    <w:basedOn w:val="895"/>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977" w:customStyle="1">
    <w:name w:val="Grid Table 7 Colorful - Accent 3"/>
    <w:basedOn w:val="895"/>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978" w:customStyle="1">
    <w:name w:val="Grid Table 7 Colorful - Accent 4"/>
    <w:basedOn w:val="895"/>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979" w:customStyle="1">
    <w:name w:val="Grid Table 7 Colorful - Accent 5"/>
    <w:basedOn w:val="895"/>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980" w:customStyle="1">
    <w:name w:val="Grid Table 7 Colorful - Accent 6"/>
    <w:basedOn w:val="895"/>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981">
    <w:name w:val="List Table 1 Light"/>
    <w:basedOn w:val="895"/>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82" w:customStyle="1">
    <w:name w:val="List Table 1 Light - Accent 1"/>
    <w:basedOn w:val="895"/>
    <w:uiPriority w:val="99"/>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983" w:customStyle="1">
    <w:name w:val="List Table 1 Light - Accent 2"/>
    <w:basedOn w:val="895"/>
    <w:uiPriority w:val="99"/>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984" w:customStyle="1">
    <w:name w:val="List Table 1 Light - Accent 3"/>
    <w:basedOn w:val="895"/>
    <w:uiPriority w:val="99"/>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985" w:customStyle="1">
    <w:name w:val="List Table 1 Light - Accent 4"/>
    <w:basedOn w:val="895"/>
    <w:uiPriority w:val="99"/>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986" w:customStyle="1">
    <w:name w:val="List Table 1 Light - Accent 5"/>
    <w:basedOn w:val="895"/>
    <w:uiPriority w:val="99"/>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987" w:customStyle="1">
    <w:name w:val="List Table 1 Light - Accent 6"/>
    <w:basedOn w:val="895"/>
    <w:uiPriority w:val="99"/>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988">
    <w:name w:val="List Table 2"/>
    <w:basedOn w:val="895"/>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989" w:customStyle="1">
    <w:name w:val="List Table 2 - Accent 1"/>
    <w:basedOn w:val="895"/>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990" w:customStyle="1">
    <w:name w:val="List Table 2 - Accent 2"/>
    <w:basedOn w:val="895"/>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991" w:customStyle="1">
    <w:name w:val="List Table 2 - Accent 3"/>
    <w:basedOn w:val="895"/>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992" w:customStyle="1">
    <w:name w:val="List Table 2 - Accent 4"/>
    <w:basedOn w:val="895"/>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993" w:customStyle="1">
    <w:name w:val="List Table 2 - Accent 5"/>
    <w:basedOn w:val="895"/>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994" w:customStyle="1">
    <w:name w:val="List Table 2 - Accent 6"/>
    <w:basedOn w:val="895"/>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995">
    <w:name w:val="List Table 3"/>
    <w:basedOn w:val="89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96" w:customStyle="1">
    <w:name w:val="List Table 3 - Accent 1"/>
    <w:basedOn w:val="895"/>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997" w:customStyle="1">
    <w:name w:val="List Table 3 - Accent 2"/>
    <w:basedOn w:val="895"/>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998" w:customStyle="1">
    <w:name w:val="List Table 3 - Accent 3"/>
    <w:basedOn w:val="895"/>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999" w:customStyle="1">
    <w:name w:val="List Table 3 - Accent 4"/>
    <w:basedOn w:val="895"/>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000" w:customStyle="1">
    <w:name w:val="List Table 3 - Accent 5"/>
    <w:basedOn w:val="895"/>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001" w:customStyle="1">
    <w:name w:val="List Table 3 - Accent 6"/>
    <w:basedOn w:val="895"/>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002">
    <w:name w:val="List Table 4"/>
    <w:basedOn w:val="89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03" w:customStyle="1">
    <w:name w:val="List Table 4 - Accent 1"/>
    <w:basedOn w:val="895"/>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04" w:customStyle="1">
    <w:name w:val="List Table 4 - Accent 2"/>
    <w:basedOn w:val="895"/>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005" w:customStyle="1">
    <w:name w:val="List Table 4 - Accent 3"/>
    <w:basedOn w:val="895"/>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006" w:customStyle="1">
    <w:name w:val="List Table 4 - Accent 4"/>
    <w:basedOn w:val="895"/>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007" w:customStyle="1">
    <w:name w:val="List Table 4 - Accent 5"/>
    <w:basedOn w:val="895"/>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008" w:customStyle="1">
    <w:name w:val="List Table 4 - Accent 6"/>
    <w:basedOn w:val="895"/>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009">
    <w:name w:val="List Table 5 Dark"/>
    <w:basedOn w:val="895"/>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010" w:customStyle="1">
    <w:name w:val="List Table 5 Dark - Accent 1"/>
    <w:basedOn w:val="895"/>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011" w:customStyle="1">
    <w:name w:val="List Table 5 Dark - Accent 2"/>
    <w:basedOn w:val="895"/>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012" w:customStyle="1">
    <w:name w:val="List Table 5 Dark - Accent 3"/>
    <w:basedOn w:val="895"/>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013" w:customStyle="1">
    <w:name w:val="List Table 5 Dark - Accent 4"/>
    <w:basedOn w:val="895"/>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014" w:customStyle="1">
    <w:name w:val="List Table 5 Dark - Accent 5"/>
    <w:basedOn w:val="895"/>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015" w:customStyle="1">
    <w:name w:val="List Table 5 Dark - Accent 6"/>
    <w:basedOn w:val="895"/>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016">
    <w:name w:val="List Table 6 Colorful"/>
    <w:basedOn w:val="895"/>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017" w:customStyle="1">
    <w:name w:val="List Table 6 Colorful - Accent 1"/>
    <w:basedOn w:val="895"/>
    <w:uiPriority w:val="99"/>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018" w:customStyle="1">
    <w:name w:val="List Table 6 Colorful - Accent 2"/>
    <w:basedOn w:val="895"/>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019" w:customStyle="1">
    <w:name w:val="List Table 6 Colorful - Accent 3"/>
    <w:basedOn w:val="895"/>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020" w:customStyle="1">
    <w:name w:val="List Table 6 Colorful - Accent 4"/>
    <w:basedOn w:val="895"/>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021" w:customStyle="1">
    <w:name w:val="List Table 6 Colorful - Accent 5"/>
    <w:basedOn w:val="895"/>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022" w:customStyle="1">
    <w:name w:val="List Table 6 Colorful - Accent 6"/>
    <w:basedOn w:val="895"/>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023">
    <w:name w:val="List Table 7 Colorful"/>
    <w:basedOn w:val="895"/>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024" w:customStyle="1">
    <w:name w:val="List Table 7 Colorful - Accent 1"/>
    <w:basedOn w:val="895"/>
    <w:uiPriority w:val="99"/>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025" w:customStyle="1">
    <w:name w:val="List Table 7 Colorful - Accent 2"/>
    <w:basedOn w:val="895"/>
    <w:uiPriority w:val="99"/>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026" w:customStyle="1">
    <w:name w:val="List Table 7 Colorful - Accent 3"/>
    <w:basedOn w:val="895"/>
    <w:uiPriority w:val="99"/>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027" w:customStyle="1">
    <w:name w:val="List Table 7 Colorful - Accent 4"/>
    <w:basedOn w:val="895"/>
    <w:uiPriority w:val="99"/>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028" w:customStyle="1">
    <w:name w:val="List Table 7 Colorful - Accent 5"/>
    <w:basedOn w:val="895"/>
    <w:uiPriority w:val="99"/>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029" w:customStyle="1">
    <w:name w:val="List Table 7 Colorful - Accent 6"/>
    <w:basedOn w:val="895"/>
    <w:uiPriority w:val="99"/>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030" w:customStyle="1">
    <w:name w:val="Lined - Accent"/>
    <w:basedOn w:val="89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031" w:customStyle="1">
    <w:name w:val="Lined - Accent 1"/>
    <w:basedOn w:val="89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032" w:customStyle="1">
    <w:name w:val="Lined - Accent 2"/>
    <w:basedOn w:val="89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033" w:customStyle="1">
    <w:name w:val="Lined - Accent 3"/>
    <w:basedOn w:val="89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034" w:customStyle="1">
    <w:name w:val="Lined - Accent 4"/>
    <w:basedOn w:val="89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035" w:customStyle="1">
    <w:name w:val="Lined - Accent 5"/>
    <w:basedOn w:val="89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036" w:customStyle="1">
    <w:name w:val="Lined - Accent 6"/>
    <w:basedOn w:val="89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037" w:customStyle="1">
    <w:name w:val="Bordered &amp; Lined - Accent"/>
    <w:basedOn w:val="895"/>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038" w:customStyle="1">
    <w:name w:val="Bordered &amp; Lined - Accent 1"/>
    <w:basedOn w:val="895"/>
    <w:uiPriority w:val="99"/>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039" w:customStyle="1">
    <w:name w:val="Bordered &amp; Lined - Accent 2"/>
    <w:basedOn w:val="895"/>
    <w:uiPriority w:val="99"/>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040" w:customStyle="1">
    <w:name w:val="Bordered &amp; Lined - Accent 3"/>
    <w:basedOn w:val="895"/>
    <w:uiPriority w:val="99"/>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041" w:customStyle="1">
    <w:name w:val="Bordered &amp; Lined - Accent 4"/>
    <w:basedOn w:val="895"/>
    <w:uiPriority w:val="99"/>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042" w:customStyle="1">
    <w:name w:val="Bordered &amp; Lined - Accent 5"/>
    <w:basedOn w:val="895"/>
    <w:uiPriority w:val="99"/>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043" w:customStyle="1">
    <w:name w:val="Bordered &amp; Lined - Accent 6"/>
    <w:basedOn w:val="895"/>
    <w:uiPriority w:val="99"/>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044" w:customStyle="1">
    <w:name w:val="Bordered"/>
    <w:basedOn w:val="895"/>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045" w:customStyle="1">
    <w:name w:val="Bordered - Accent 1"/>
    <w:basedOn w:val="895"/>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046" w:customStyle="1">
    <w:name w:val="Bordered - Accent 2"/>
    <w:basedOn w:val="895"/>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047" w:customStyle="1">
    <w:name w:val="Bordered - Accent 3"/>
    <w:basedOn w:val="895"/>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048" w:customStyle="1">
    <w:name w:val="Bordered - Accent 4"/>
    <w:basedOn w:val="895"/>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049" w:customStyle="1">
    <w:name w:val="Bordered - Accent 5"/>
    <w:basedOn w:val="895"/>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050" w:customStyle="1">
    <w:name w:val="Bordered - Accent 6"/>
    <w:basedOn w:val="895"/>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051" w:customStyle="1">
    <w:name w:val="Footnote Text Char"/>
    <w:uiPriority w:val="99"/>
    <w:rPr>
      <w:sz w:val="18"/>
    </w:rPr>
  </w:style>
  <w:style w:type="character" w:styleId="1052" w:customStyle="1">
    <w:name w:val="Endnote Text Char"/>
    <w:uiPriority w:val="99"/>
    <w:rPr>
      <w:sz w:val="20"/>
    </w:rPr>
  </w:style>
  <w:style w:type="paragraph" w:styleId="1053">
    <w:name w:val="toc 1"/>
    <w:basedOn w:val="884"/>
    <w:next w:val="884"/>
    <w:uiPriority w:val="39"/>
    <w:unhideWhenUsed/>
    <w:pPr>
      <w:ind w:firstLine="0"/>
      <w:spacing w:after="57"/>
    </w:pPr>
  </w:style>
  <w:style w:type="paragraph" w:styleId="1054">
    <w:name w:val="toc 2"/>
    <w:basedOn w:val="884"/>
    <w:next w:val="884"/>
    <w:uiPriority w:val="39"/>
    <w:unhideWhenUsed/>
    <w:pPr>
      <w:ind w:left="283" w:firstLine="0"/>
      <w:spacing w:after="57"/>
    </w:pPr>
  </w:style>
  <w:style w:type="paragraph" w:styleId="1055">
    <w:name w:val="toc 3"/>
    <w:basedOn w:val="884"/>
    <w:next w:val="884"/>
    <w:uiPriority w:val="39"/>
    <w:unhideWhenUsed/>
    <w:pPr>
      <w:ind w:left="567" w:firstLine="0"/>
      <w:spacing w:after="57"/>
    </w:pPr>
  </w:style>
  <w:style w:type="paragraph" w:styleId="1056">
    <w:name w:val="toc 4"/>
    <w:basedOn w:val="884"/>
    <w:next w:val="884"/>
    <w:uiPriority w:val="39"/>
    <w:unhideWhenUsed/>
    <w:pPr>
      <w:ind w:left="850" w:firstLine="0"/>
      <w:spacing w:after="57"/>
    </w:pPr>
  </w:style>
  <w:style w:type="paragraph" w:styleId="1057">
    <w:name w:val="toc 5"/>
    <w:basedOn w:val="884"/>
    <w:next w:val="884"/>
    <w:uiPriority w:val="39"/>
    <w:unhideWhenUsed/>
    <w:pPr>
      <w:ind w:left="1134" w:firstLine="0"/>
      <w:spacing w:after="57"/>
    </w:pPr>
  </w:style>
  <w:style w:type="paragraph" w:styleId="1058">
    <w:name w:val="toc 6"/>
    <w:basedOn w:val="884"/>
    <w:next w:val="884"/>
    <w:uiPriority w:val="39"/>
    <w:unhideWhenUsed/>
    <w:pPr>
      <w:ind w:left="1417" w:firstLine="0"/>
      <w:spacing w:after="57"/>
    </w:pPr>
  </w:style>
  <w:style w:type="paragraph" w:styleId="1059">
    <w:name w:val="toc 7"/>
    <w:basedOn w:val="884"/>
    <w:next w:val="884"/>
    <w:uiPriority w:val="39"/>
    <w:unhideWhenUsed/>
    <w:pPr>
      <w:ind w:left="1701" w:firstLine="0"/>
      <w:spacing w:after="57"/>
    </w:pPr>
  </w:style>
  <w:style w:type="paragraph" w:styleId="1060">
    <w:name w:val="toc 8"/>
    <w:basedOn w:val="884"/>
    <w:next w:val="884"/>
    <w:uiPriority w:val="39"/>
    <w:unhideWhenUsed/>
    <w:pPr>
      <w:ind w:left="1984" w:firstLine="0"/>
      <w:spacing w:after="57"/>
    </w:pPr>
  </w:style>
  <w:style w:type="paragraph" w:styleId="1061">
    <w:name w:val="toc 9"/>
    <w:basedOn w:val="884"/>
    <w:next w:val="884"/>
    <w:uiPriority w:val="39"/>
    <w:unhideWhenUsed/>
    <w:pPr>
      <w:ind w:left="2268" w:firstLine="0"/>
      <w:spacing w:after="57"/>
    </w:pPr>
  </w:style>
  <w:style w:type="paragraph" w:styleId="1062">
    <w:name w:val="TOC Heading"/>
    <w:uiPriority w:val="39"/>
    <w:unhideWhenUsed/>
  </w:style>
  <w:style w:type="paragraph" w:styleId="1063">
    <w:name w:val="table of figures"/>
    <w:basedOn w:val="884"/>
    <w:next w:val="884"/>
    <w:uiPriority w:val="99"/>
    <w:unhideWhenUsed/>
  </w:style>
  <w:style w:type="paragraph" w:styleId="1064">
    <w:name w:val="Body Text 3"/>
    <w:basedOn w:val="884"/>
    <w:link w:val="1099"/>
    <w:pPr>
      <w:ind w:firstLine="0"/>
      <w:spacing w:line="240" w:lineRule="auto"/>
    </w:pPr>
    <w:rPr>
      <w:color w:val="0000ff"/>
      <w:sz w:val="24"/>
      <w:szCs w:val="24"/>
      <w:lang w:eastAsia="en-US"/>
    </w:rPr>
  </w:style>
  <w:style w:type="paragraph" w:styleId="1065">
    <w:name w:val="Header"/>
    <w:basedOn w:val="884"/>
    <w:link w:val="1122"/>
    <w:uiPriority w:val="99"/>
    <w:pPr>
      <w:tabs>
        <w:tab w:val="center" w:pos="4677" w:leader="none"/>
        <w:tab w:val="right" w:pos="9355" w:leader="none"/>
      </w:tabs>
    </w:pPr>
  </w:style>
  <w:style w:type="paragraph" w:styleId="1066">
    <w:name w:val="Body Text"/>
    <w:basedOn w:val="884"/>
    <w:pPr>
      <w:spacing w:after="120"/>
    </w:pPr>
  </w:style>
  <w:style w:type="paragraph" w:styleId="1067" w:customStyle="1">
    <w:name w:val="Style1"/>
    <w:basedOn w:val="884"/>
    <w:pPr>
      <w:ind w:firstLine="0"/>
      <w:jc w:val="left"/>
      <w:spacing w:before="240" w:line="240" w:lineRule="auto"/>
    </w:pPr>
    <w:rPr>
      <w:b/>
      <w:sz w:val="22"/>
      <w:szCs w:val="20"/>
    </w:rPr>
  </w:style>
  <w:style w:type="paragraph" w:styleId="1068">
    <w:name w:val="Body Text 2"/>
    <w:basedOn w:val="884"/>
    <w:pPr>
      <w:ind w:firstLine="0"/>
      <w:jc w:val="left"/>
      <w:spacing w:after="120" w:line="480" w:lineRule="auto"/>
      <w:widowControl w:val="off"/>
    </w:pPr>
    <w:rPr>
      <w:sz w:val="20"/>
      <w:szCs w:val="20"/>
    </w:rPr>
  </w:style>
  <w:style w:type="paragraph" w:styleId="1069" w:customStyle="1">
    <w:name w:val="Знак"/>
    <w:basedOn w:val="884"/>
    <w:pPr>
      <w:ind w:firstLine="0"/>
      <w:jc w:val="left"/>
      <w:spacing w:after="160" w:line="240" w:lineRule="exact"/>
    </w:pPr>
    <w:rPr>
      <w:rFonts w:ascii="Verdana" w:hAnsi="Verdana" w:cs="Verdana"/>
      <w:sz w:val="20"/>
      <w:szCs w:val="20"/>
      <w:lang w:val="en-US" w:eastAsia="en-US"/>
    </w:rPr>
  </w:style>
  <w:style w:type="paragraph" w:styleId="1070">
    <w:name w:val="footnote text"/>
    <w:basedOn w:val="884"/>
    <w:link w:val="1115"/>
    <w:uiPriority w:val="99"/>
    <w:pPr>
      <w:ind w:firstLine="0"/>
      <w:jc w:val="left"/>
      <w:spacing w:line="240" w:lineRule="auto"/>
    </w:pPr>
    <w:rPr>
      <w:sz w:val="20"/>
      <w:szCs w:val="20"/>
    </w:rPr>
  </w:style>
  <w:style w:type="character" w:styleId="1071">
    <w:name w:val="footnote reference"/>
    <w:uiPriority w:val="99"/>
    <w:rPr>
      <w:vertAlign w:val="superscript"/>
    </w:rPr>
  </w:style>
  <w:style w:type="table" w:styleId="1072">
    <w:name w:val="Table Grid"/>
    <w:basedOn w:val="895"/>
    <w:uiPriority w:val="59"/>
    <w:pPr>
      <w:ind w:firstLine="567"/>
      <w:jc w:val="both"/>
      <w:spacing w:line="36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073" w:customStyle="1">
    <w:name w:val="Знак Знак Знак Знак Знак Знак Знак"/>
    <w:basedOn w:val="884"/>
    <w:pPr>
      <w:ind w:firstLine="0"/>
      <w:jc w:val="left"/>
      <w:spacing w:after="160" w:line="240" w:lineRule="exact"/>
    </w:pPr>
    <w:rPr>
      <w:rFonts w:ascii="Verdana" w:hAnsi="Verdana" w:cs="Verdana"/>
      <w:sz w:val="20"/>
      <w:szCs w:val="20"/>
      <w:lang w:val="en-US" w:eastAsia="en-US"/>
    </w:rPr>
  </w:style>
  <w:style w:type="paragraph" w:styleId="1074" w:customStyle="1">
    <w:name w:val="Знак2"/>
    <w:basedOn w:val="884"/>
    <w:pPr>
      <w:ind w:firstLine="0"/>
      <w:jc w:val="left"/>
      <w:spacing w:after="160" w:line="240" w:lineRule="exact"/>
    </w:pPr>
    <w:rPr>
      <w:rFonts w:ascii="Verdana" w:hAnsi="Verdana" w:cs="Verdana"/>
      <w:sz w:val="20"/>
      <w:szCs w:val="20"/>
      <w:lang w:val="en-US" w:eastAsia="en-US"/>
    </w:rPr>
  </w:style>
  <w:style w:type="paragraph" w:styleId="1075" w:customStyle="1">
    <w:name w:val="Знак Знак Знак Знак Знак Знак Знак Знак Знак"/>
    <w:basedOn w:val="884"/>
    <w:pPr>
      <w:ind w:firstLine="0"/>
      <w:spacing w:after="160" w:line="240" w:lineRule="exact"/>
    </w:pPr>
    <w:rPr>
      <w:rFonts w:ascii="Verdana" w:hAnsi="Verdana"/>
      <w:sz w:val="22"/>
      <w:szCs w:val="20"/>
      <w:lang w:val="en-US" w:eastAsia="en-US"/>
    </w:rPr>
  </w:style>
  <w:style w:type="paragraph" w:styleId="1076" w:customStyle="1">
    <w:name w:val="Пункт договора"/>
    <w:basedOn w:val="884"/>
    <w:pPr>
      <w:ind w:firstLine="0"/>
      <w:spacing w:line="240" w:lineRule="auto"/>
      <w:widowControl w:val="off"/>
    </w:pPr>
    <w:rPr>
      <w:rFonts w:ascii="Arial" w:hAnsi="Arial"/>
      <w:sz w:val="20"/>
      <w:szCs w:val="20"/>
    </w:rPr>
  </w:style>
  <w:style w:type="paragraph" w:styleId="1077" w:customStyle="1">
    <w:name w:val="Подпункт договора"/>
    <w:basedOn w:val="884"/>
    <w:pPr>
      <w:ind w:firstLine="0"/>
      <w:spacing w:line="240" w:lineRule="auto"/>
      <w:tabs>
        <w:tab w:val="num" w:pos="360" w:leader="none"/>
      </w:tabs>
    </w:pPr>
    <w:rPr>
      <w:rFonts w:ascii="Arial" w:hAnsi="Arial"/>
      <w:sz w:val="20"/>
      <w:szCs w:val="20"/>
    </w:rPr>
  </w:style>
  <w:style w:type="paragraph" w:styleId="1078">
    <w:name w:val="Body Text Indent 3"/>
    <w:basedOn w:val="884"/>
    <w:pPr>
      <w:ind w:left="283"/>
      <w:spacing w:after="120"/>
    </w:pPr>
    <w:rPr>
      <w:sz w:val="16"/>
      <w:szCs w:val="16"/>
    </w:rPr>
  </w:style>
  <w:style w:type="character" w:styleId="1079" w:customStyle="1">
    <w:name w:val="Заголовок 3 Знак"/>
    <w:link w:val="887"/>
    <w:uiPriority w:val="9"/>
    <w:rPr>
      <w:b/>
      <w:sz w:val="28"/>
    </w:rPr>
  </w:style>
  <w:style w:type="paragraph" w:styleId="1080">
    <w:name w:val="List Paragraph"/>
    <w:basedOn w:val="884"/>
    <w:link w:val="1123"/>
    <w:uiPriority w:val="34"/>
    <w:qFormat/>
    <w:pPr>
      <w:contextualSpacing/>
      <w:ind w:firstLine="709"/>
      <w:spacing w:line="240" w:lineRule="auto"/>
      <w:tabs>
        <w:tab w:val="left" w:pos="1134" w:leader="none"/>
      </w:tabs>
    </w:pPr>
    <w:rPr>
      <w:sz w:val="24"/>
      <w:szCs w:val="24"/>
    </w:rPr>
  </w:style>
  <w:style w:type="paragraph" w:styleId="1081" w:customStyle="1">
    <w:name w:val="1. Статья"/>
    <w:basedOn w:val="887"/>
    <w:link w:val="1088"/>
    <w:qFormat/>
    <w:pPr>
      <w:numPr>
        <w:ilvl w:val="0"/>
        <w:numId w:val="1"/>
      </w:numPr>
      <w:ind w:right="1462"/>
      <w:jc w:val="center"/>
      <w:keepNext w:val="0"/>
      <w:spacing w:before="0" w:after="0"/>
      <w:widowControl w:val="off"/>
      <w:tabs>
        <w:tab w:val="left" w:pos="2340" w:leader="none"/>
      </w:tabs>
    </w:pPr>
    <w:rPr>
      <w:b w:val="0"/>
      <w:sz w:val="24"/>
      <w:szCs w:val="24"/>
    </w:rPr>
  </w:style>
  <w:style w:type="paragraph" w:styleId="1082" w:customStyle="1">
    <w:name w:val="2. Пункт"/>
    <w:basedOn w:val="887"/>
    <w:pPr>
      <w:numPr>
        <w:ilvl w:val="1"/>
        <w:numId w:val="1"/>
      </w:numPr>
      <w:jc w:val="both"/>
      <w:keepNext w:val="0"/>
      <w:spacing w:before="0" w:after="0"/>
      <w:widowControl w:val="off"/>
    </w:pPr>
    <w:rPr>
      <w:b w:val="0"/>
      <w:sz w:val="24"/>
      <w:szCs w:val="24"/>
    </w:rPr>
  </w:style>
  <w:style w:type="paragraph" w:styleId="1083" w:customStyle="1">
    <w:name w:val="3. Подпункт"/>
    <w:basedOn w:val="887"/>
    <w:link w:val="1084"/>
    <w:qFormat/>
    <w:pPr>
      <w:numPr>
        <w:ilvl w:val="2"/>
        <w:numId w:val="1"/>
      </w:numPr>
      <w:jc w:val="both"/>
      <w:keepNext w:val="0"/>
      <w:spacing w:before="0" w:after="0"/>
      <w:widowControl w:val="off"/>
      <w:tabs>
        <w:tab w:val="left" w:pos="1620" w:leader="none"/>
      </w:tabs>
    </w:pPr>
    <w:rPr>
      <w:bCs/>
      <w:sz w:val="24"/>
      <w:szCs w:val="24"/>
    </w:rPr>
  </w:style>
  <w:style w:type="character" w:styleId="1084" w:customStyle="1">
    <w:name w:val="3. Подпункт Знак"/>
    <w:link w:val="1083"/>
    <w:rPr>
      <w:b/>
      <w:bCs/>
      <w:sz w:val="24"/>
      <w:szCs w:val="24"/>
    </w:rPr>
  </w:style>
  <w:style w:type="paragraph" w:styleId="1085" w:customStyle="1">
    <w:name w:val="ConsNormal"/>
    <w:pPr>
      <w:ind w:right="19772" w:firstLine="720"/>
    </w:pPr>
    <w:rPr>
      <w:rFonts w:ascii="Arial" w:hAnsi="Arial"/>
      <w:sz w:val="32"/>
      <w:lang w:eastAsia="en-US"/>
    </w:rPr>
  </w:style>
  <w:style w:type="paragraph" w:styleId="1086">
    <w:name w:val="Balloon Text"/>
    <w:basedOn w:val="884"/>
    <w:link w:val="1087"/>
    <w:pPr>
      <w:spacing w:line="240" w:lineRule="auto"/>
    </w:pPr>
    <w:rPr>
      <w:rFonts w:ascii="Tahoma" w:hAnsi="Tahoma"/>
      <w:sz w:val="16"/>
      <w:szCs w:val="16"/>
    </w:rPr>
  </w:style>
  <w:style w:type="character" w:styleId="1087" w:customStyle="1">
    <w:name w:val="Текст выноски Знак"/>
    <w:link w:val="1086"/>
    <w:rPr>
      <w:rFonts w:ascii="Tahoma" w:hAnsi="Tahoma" w:cs="Tahoma"/>
      <w:sz w:val="16"/>
      <w:szCs w:val="16"/>
    </w:rPr>
  </w:style>
  <w:style w:type="character" w:styleId="1088" w:customStyle="1">
    <w:name w:val="1. Статья Знак"/>
    <w:link w:val="1081"/>
    <w:rPr>
      <w:sz w:val="24"/>
      <w:szCs w:val="24"/>
    </w:rPr>
  </w:style>
  <w:style w:type="paragraph" w:styleId="1089" w:customStyle="1">
    <w:name w:val="4. Отчерк"/>
    <w:basedOn w:val="884"/>
    <w:link w:val="1090"/>
    <w:qFormat/>
    <w:pPr>
      <w:numPr>
        <w:ilvl w:val="0"/>
        <w:numId w:val="2"/>
      </w:numPr>
      <w:spacing w:line="240" w:lineRule="auto"/>
      <w:widowControl w:val="off"/>
    </w:pPr>
    <w:rPr>
      <w:sz w:val="24"/>
      <w:szCs w:val="24"/>
    </w:rPr>
  </w:style>
  <w:style w:type="character" w:styleId="1090" w:customStyle="1">
    <w:name w:val="4. Отчерк Знак"/>
    <w:link w:val="1089"/>
    <w:rPr>
      <w:sz w:val="24"/>
      <w:szCs w:val="24"/>
    </w:rPr>
  </w:style>
  <w:style w:type="character" w:styleId="1091">
    <w:name w:val="annotation reference"/>
    <w:rPr>
      <w:sz w:val="16"/>
      <w:szCs w:val="16"/>
    </w:rPr>
  </w:style>
  <w:style w:type="paragraph" w:styleId="1092">
    <w:name w:val="annotation text"/>
    <w:basedOn w:val="884"/>
    <w:link w:val="1093"/>
    <w:pPr>
      <w:spacing w:line="240" w:lineRule="auto"/>
    </w:pPr>
    <w:rPr>
      <w:sz w:val="20"/>
      <w:szCs w:val="20"/>
    </w:rPr>
  </w:style>
  <w:style w:type="character" w:styleId="1093" w:customStyle="1">
    <w:name w:val="Текст примечания Знак"/>
    <w:link w:val="1092"/>
  </w:style>
  <w:style w:type="paragraph" w:styleId="1094">
    <w:name w:val="annotation subject"/>
    <w:basedOn w:val="1092"/>
    <w:next w:val="1092"/>
    <w:link w:val="1095"/>
    <w:rPr>
      <w:b/>
      <w:bCs/>
    </w:rPr>
  </w:style>
  <w:style w:type="character" w:styleId="1095" w:customStyle="1">
    <w:name w:val="Тема примечания Знак"/>
    <w:link w:val="1094"/>
    <w:rPr>
      <w:b/>
      <w:bCs/>
    </w:rPr>
  </w:style>
  <w:style w:type="paragraph" w:styleId="1096">
    <w:name w:val="Footer"/>
    <w:basedOn w:val="884"/>
    <w:link w:val="1097"/>
    <w:uiPriority w:val="99"/>
    <w:pPr>
      <w:spacing w:line="240" w:lineRule="auto"/>
      <w:tabs>
        <w:tab w:val="center" w:pos="4677" w:leader="none"/>
        <w:tab w:val="right" w:pos="9355" w:leader="none"/>
      </w:tabs>
    </w:pPr>
  </w:style>
  <w:style w:type="character" w:styleId="1097" w:customStyle="1">
    <w:name w:val="Нижний колонтитул Знак"/>
    <w:link w:val="1096"/>
    <w:uiPriority w:val="99"/>
    <w:rPr>
      <w:sz w:val="28"/>
      <w:szCs w:val="28"/>
    </w:rPr>
  </w:style>
  <w:style w:type="paragraph" w:styleId="1098">
    <w:name w:val="Revision"/>
    <w:hidden/>
    <w:uiPriority w:val="99"/>
    <w:semiHidden/>
    <w:rPr>
      <w:sz w:val="28"/>
      <w:szCs w:val="28"/>
    </w:rPr>
  </w:style>
  <w:style w:type="character" w:styleId="1099" w:customStyle="1">
    <w:name w:val="Основной текст 3 Знак"/>
    <w:link w:val="1064"/>
    <w:rPr>
      <w:color w:val="0000ff"/>
      <w:sz w:val="24"/>
      <w:szCs w:val="24"/>
      <w:lang w:eastAsia="en-US"/>
    </w:rPr>
  </w:style>
  <w:style w:type="paragraph" w:styleId="1100">
    <w:name w:val="Title"/>
    <w:basedOn w:val="884"/>
    <w:link w:val="1101"/>
    <w:qFormat/>
    <w:pPr>
      <w:jc w:val="center"/>
      <w:spacing w:line="240" w:lineRule="auto"/>
      <w:shd w:val="clear" w:color="auto" w:fill="ffffff"/>
    </w:pPr>
    <w:rPr>
      <w:b/>
      <w:sz w:val="22"/>
      <w:szCs w:val="22"/>
    </w:rPr>
  </w:style>
  <w:style w:type="character" w:styleId="1101" w:customStyle="1">
    <w:name w:val="Заголовок Знак"/>
    <w:link w:val="1100"/>
    <w:rPr>
      <w:b/>
      <w:sz w:val="22"/>
      <w:szCs w:val="22"/>
      <w:shd w:val="clear" w:color="auto" w:fill="ffffff"/>
    </w:rPr>
  </w:style>
  <w:style w:type="character" w:styleId="1102" w:customStyle="1">
    <w:name w:val="Заголовок 1 Знак"/>
    <w:link w:val="885"/>
    <w:rPr>
      <w:rFonts w:ascii="Cambria" w:hAnsi="Cambria" w:eastAsia="Times New Roman" w:cs="Times New Roman"/>
      <w:b/>
      <w:bCs/>
      <w:sz w:val="32"/>
      <w:szCs w:val="32"/>
    </w:rPr>
  </w:style>
  <w:style w:type="character" w:styleId="1103" w:customStyle="1">
    <w:name w:val="Заголовок 2 Знак"/>
    <w:link w:val="886"/>
    <w:semiHidden/>
    <w:rPr>
      <w:rFonts w:ascii="Cambria" w:hAnsi="Cambria" w:eastAsia="Times New Roman" w:cs="Times New Roman"/>
      <w:b/>
      <w:bCs/>
      <w:i/>
      <w:iCs/>
      <w:sz w:val="28"/>
      <w:szCs w:val="28"/>
    </w:rPr>
  </w:style>
  <w:style w:type="paragraph" w:styleId="1104">
    <w:name w:val="Body Text Indent"/>
    <w:basedOn w:val="884"/>
    <w:link w:val="1105"/>
    <w:pPr>
      <w:ind w:left="283"/>
      <w:spacing w:after="120"/>
    </w:pPr>
  </w:style>
  <w:style w:type="character" w:styleId="1105" w:customStyle="1">
    <w:name w:val="Основной текст с отступом Знак"/>
    <w:link w:val="1104"/>
    <w:rPr>
      <w:sz w:val="28"/>
      <w:szCs w:val="28"/>
    </w:rPr>
  </w:style>
  <w:style w:type="paragraph" w:styleId="1106" w:customStyle="1">
    <w:name w:val="Пункт 3.3.3"/>
    <w:basedOn w:val="884"/>
    <w:pPr>
      <w:ind w:left="704" w:hanging="504"/>
      <w:jc w:val="left"/>
      <w:keepLines/>
      <w:keepNext/>
      <w:spacing w:before="240" w:after="240" w:line="240" w:lineRule="auto"/>
      <w:widowControl w:val="off"/>
      <w:tabs>
        <w:tab w:val="num" w:pos="920" w:leader="none"/>
      </w:tabs>
      <w:outlineLvl w:val="1"/>
    </w:pPr>
    <w:rPr>
      <w:sz w:val="24"/>
      <w:szCs w:val="20"/>
    </w:rPr>
  </w:style>
  <w:style w:type="paragraph" w:styleId="1107" w:customStyle="1">
    <w:name w:val="Заглавие"/>
    <w:basedOn w:val="884"/>
    <w:pPr>
      <w:ind w:firstLine="0"/>
      <w:jc w:val="center"/>
      <w:spacing w:after="120" w:line="240" w:lineRule="auto"/>
      <w:widowControl w:val="off"/>
    </w:pPr>
    <w:rPr>
      <w:b/>
      <w:bCs/>
      <w:sz w:val="32"/>
      <w:szCs w:val="20"/>
    </w:rPr>
  </w:style>
  <w:style w:type="paragraph" w:styleId="1108">
    <w:name w:val="Caption"/>
    <w:basedOn w:val="884"/>
    <w:next w:val="884"/>
    <w:link w:val="925"/>
    <w:qFormat/>
    <w:pPr>
      <w:ind w:firstLine="0"/>
      <w:spacing w:before="120" w:after="120" w:line="240" w:lineRule="auto"/>
      <w:widowControl w:val="off"/>
    </w:pPr>
    <w:rPr>
      <w:b/>
      <w:bCs/>
      <w:sz w:val="24"/>
      <w:szCs w:val="24"/>
    </w:rPr>
  </w:style>
  <w:style w:type="character" w:styleId="1109" w:customStyle="1">
    <w:name w:val="Font Style16"/>
    <w:rPr>
      <w:rFonts w:ascii="Times New Roman" w:hAnsi="Times New Roman" w:cs="Times New Roman"/>
      <w:sz w:val="24"/>
      <w:szCs w:val="24"/>
    </w:rPr>
  </w:style>
  <w:style w:type="paragraph" w:styleId="1110" w:customStyle="1">
    <w:name w:val="Знак1"/>
    <w:basedOn w:val="884"/>
    <w:pPr>
      <w:ind w:firstLine="0"/>
      <w:jc w:val="left"/>
      <w:spacing w:after="160" w:line="240" w:lineRule="exact"/>
    </w:pPr>
    <w:rPr>
      <w:rFonts w:ascii="Verdana" w:hAnsi="Verdana" w:cs="Verdana"/>
      <w:sz w:val="20"/>
      <w:szCs w:val="20"/>
      <w:lang w:val="en-US" w:eastAsia="en-US"/>
    </w:rPr>
  </w:style>
  <w:style w:type="paragraph" w:styleId="1111" w:customStyle="1">
    <w:name w:val="Контракт-раздел"/>
    <w:basedOn w:val="884"/>
    <w:pPr>
      <w:numPr>
        <w:ilvl w:val="0"/>
        <w:numId w:val="4"/>
      </w:numPr>
      <w:jc w:val="center"/>
      <w:keepLines/>
      <w:keepNext/>
      <w:spacing w:before="360" w:after="120" w:line="240" w:lineRule="auto"/>
      <w:tabs>
        <w:tab w:val="num" w:pos="0" w:leader="none"/>
        <w:tab w:val="left" w:pos="567" w:leader="none"/>
        <w:tab w:val="clear" w:pos="3240" w:leader="none"/>
      </w:tabs>
      <w:outlineLvl w:val="1"/>
    </w:pPr>
    <w:rPr>
      <w:b/>
      <w:bCs/>
      <w:caps/>
    </w:rPr>
  </w:style>
  <w:style w:type="paragraph" w:styleId="1112" w:customStyle="1">
    <w:name w:val="Контракт-пункт"/>
    <w:basedOn w:val="884"/>
    <w:pPr>
      <w:numPr>
        <w:ilvl w:val="1"/>
        <w:numId w:val="4"/>
      </w:numPr>
    </w:pPr>
  </w:style>
  <w:style w:type="paragraph" w:styleId="1113" w:customStyle="1">
    <w:name w:val="Контракт-подпункт"/>
    <w:basedOn w:val="884"/>
    <w:pPr>
      <w:numPr>
        <w:ilvl w:val="2"/>
        <w:numId w:val="4"/>
      </w:numPr>
    </w:pPr>
  </w:style>
  <w:style w:type="paragraph" w:styleId="1114" w:customStyle="1">
    <w:name w:val="Контракт-подподпункт"/>
    <w:basedOn w:val="884"/>
    <w:pPr>
      <w:numPr>
        <w:ilvl w:val="3"/>
        <w:numId w:val="4"/>
      </w:numPr>
    </w:pPr>
  </w:style>
  <w:style w:type="character" w:styleId="1115" w:customStyle="1">
    <w:name w:val="Текст сноски Знак"/>
    <w:link w:val="1070"/>
    <w:uiPriority w:val="99"/>
  </w:style>
  <w:style w:type="character" w:styleId="1116">
    <w:name w:val="Hyperlink"/>
    <w:unhideWhenUsed/>
    <w:rPr>
      <w:color w:val="0000ff"/>
      <w:u w:val="single"/>
    </w:rPr>
  </w:style>
  <w:style w:type="paragraph" w:styleId="1117">
    <w:name w:val="endnote text"/>
    <w:basedOn w:val="884"/>
    <w:link w:val="1118"/>
    <w:uiPriority w:val="99"/>
    <w:semiHidden/>
    <w:unhideWhenUsed/>
    <w:rPr>
      <w:sz w:val="20"/>
      <w:szCs w:val="20"/>
    </w:rPr>
  </w:style>
  <w:style w:type="character" w:styleId="1118" w:customStyle="1">
    <w:name w:val="Текст концевой сноски Знак"/>
    <w:link w:val="1117"/>
    <w:uiPriority w:val="99"/>
    <w:semiHidden/>
  </w:style>
  <w:style w:type="character" w:styleId="1119">
    <w:name w:val="endnote reference"/>
    <w:uiPriority w:val="99"/>
    <w:semiHidden/>
    <w:unhideWhenUsed/>
    <w:rPr>
      <w:vertAlign w:val="superscript"/>
    </w:rPr>
  </w:style>
  <w:style w:type="paragraph" w:styleId="1120" w:customStyle="1">
    <w:name w:val="ConsPlusNonformat"/>
    <w:pPr>
      <w:widowControl w:val="off"/>
    </w:pPr>
    <w:rPr>
      <w:rFonts w:ascii="Courier New" w:hAnsi="Courier New" w:cs="Courier New"/>
    </w:rPr>
  </w:style>
  <w:style w:type="character" w:styleId="1121">
    <w:name w:val="FollowedHyperlink"/>
    <w:basedOn w:val="894"/>
    <w:uiPriority w:val="99"/>
    <w:semiHidden/>
    <w:unhideWhenUsed/>
    <w:rPr>
      <w:color w:val="800080" w:themeColor="followedHyperlink"/>
      <w:u w:val="single"/>
    </w:rPr>
  </w:style>
  <w:style w:type="character" w:styleId="1122" w:customStyle="1">
    <w:name w:val="Верхний колонтитул Знак"/>
    <w:basedOn w:val="894"/>
    <w:link w:val="1065"/>
    <w:uiPriority w:val="99"/>
    <w:rPr>
      <w:sz w:val="28"/>
      <w:szCs w:val="28"/>
    </w:rPr>
  </w:style>
  <w:style w:type="character" w:styleId="1123" w:customStyle="1">
    <w:name w:val="Абзац списка Знак"/>
    <w:link w:val="1080"/>
    <w:uiPriority w:val="34"/>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footer" Target="footer3.xml" /><Relationship Id="rId14" Type="http://schemas.openxmlformats.org/officeDocument/2006/relationships/customXml" Target="../customXml/item1.xml" /><Relationship Id="rId15" Type="http://schemas.openxmlformats.org/officeDocument/2006/relationships/customXml" Target="../customXml/item2.xml" /><Relationship Id="rId16" Type="http://schemas.openxmlformats.org/officeDocument/2006/relationships/hyperlink" Target="mailto:ld@rushydro.ru" TargetMode="External"/><Relationship Id="rId17" Type="http://schemas.openxmlformats.org/officeDocument/2006/relationships/hyperlink" Target="http://www.rushydro.ru/" TargetMode="External"/><Relationship Id="rId18"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consultantplus://offline/ref=94D5CE8889791A29DE57299515463A9D6135D2287D929C803E6F853513x2A2P" TargetMode="External"/><Relationship Id="rId20" Type="http://schemas.openxmlformats.org/officeDocument/2006/relationships/hyperlink" Target="consultantplus://offline/ref=79440D5123ABA6A25F43346AB59DBAAC7032C8E1556DA64FAED62E167F76889C2B7C475C32EFC59BJ8rDH"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9C0E4-0BA5-4923-89F2-D816FB6412FE}">
  <ds:schemaRefs>
    <ds:schemaRef ds:uri="http://schemas.openxmlformats.org/officeDocument/2006/bibliography"/>
  </ds:schemaRefs>
</ds:datastoreItem>
</file>

<file path=customXml/itemProps2.xml><?xml version="1.0" encoding="utf-8"?>
<ds:datastoreItem xmlns:ds="http://schemas.openxmlformats.org/officeDocument/2006/customXml" ds:itemID="{CB5CB607-BD87-4B7A-B10B-0F65C5A90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УК ГидроОГК</Company>
  <DocSecurity>4</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chunarev_dn</cp:lastModifiedBy>
  <cp:revision>34</cp:revision>
  <dcterms:created xsi:type="dcterms:W3CDTF">2024-07-14T23:45:00Z</dcterms:created>
  <dcterms:modified xsi:type="dcterms:W3CDTF">2026-03-30T22:37:42Z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